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-281" w:tblpY="1"/>
        <w:tblOverlap w:val="never"/>
        <w:tblW w:w="9624" w:type="dxa"/>
        <w:tblBorders>
          <w:top w:val="single" w:sz="12" w:space="0" w:color="767171"/>
          <w:left w:val="single" w:sz="12" w:space="0" w:color="767171"/>
          <w:bottom w:val="single" w:sz="12" w:space="0" w:color="767171"/>
          <w:right w:val="single" w:sz="12" w:space="0" w:color="767171"/>
          <w:insideH w:val="single" w:sz="12" w:space="0" w:color="767171"/>
          <w:insideV w:val="single" w:sz="12" w:space="0" w:color="767171"/>
        </w:tblBorders>
        <w:tblLayout w:type="fixed"/>
        <w:tblLook w:val="0040" w:firstRow="0" w:lastRow="1" w:firstColumn="0" w:lastColumn="0" w:noHBand="0" w:noVBand="0"/>
      </w:tblPr>
      <w:tblGrid>
        <w:gridCol w:w="1970"/>
        <w:gridCol w:w="7654"/>
      </w:tblGrid>
      <w:tr w:rsidR="003B16A3" w:rsidRPr="00035A10" w14:paraId="36830980" w14:textId="77777777" w:rsidTr="00A26B3A">
        <w:trPr>
          <w:trHeight w:val="624"/>
        </w:trPr>
        <w:tc>
          <w:tcPr>
            <w:tcW w:w="9624" w:type="dxa"/>
            <w:gridSpan w:val="2"/>
            <w:vAlign w:val="center"/>
          </w:tcPr>
          <w:p w14:paraId="203970B7" w14:textId="77777777" w:rsidR="00001985" w:rsidRPr="00001985" w:rsidRDefault="00001985" w:rsidP="00A26B3A">
            <w:pPr>
              <w:jc w:val="center"/>
              <w:rPr>
                <w:rFonts w:ascii="Calibri" w:hAnsi="Calibri" w:cs="Calibri"/>
                <w:b/>
                <w:bCs/>
                <w:color w:val="767171"/>
                <w:sz w:val="28"/>
                <w:szCs w:val="28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1985">
              <w:rPr>
                <w:rFonts w:ascii="Calibri" w:hAnsi="Calibri" w:cs="Calibri"/>
                <w:b/>
                <w:bCs/>
                <w:color w:val="767171"/>
                <w:sz w:val="28"/>
                <w:szCs w:val="28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Ayudas para incentivar la incorporación de talento consolidado</w:t>
            </w:r>
          </w:p>
          <w:p w14:paraId="56A5ED07" w14:textId="60B82C47" w:rsidR="003B16A3" w:rsidRPr="0041523D" w:rsidRDefault="00001985" w:rsidP="00A26B3A">
            <w:pPr>
              <w:jc w:val="center"/>
              <w:rPr>
                <w:rFonts w:ascii="Calibri" w:hAnsi="Calibri" w:cs="Calibri"/>
                <w:b/>
                <w:bCs/>
                <w:color w:val="333399"/>
                <w:sz w:val="28"/>
                <w:szCs w:val="28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1985">
              <w:rPr>
                <w:rFonts w:ascii="Calibri" w:hAnsi="Calibri" w:cs="Calibri"/>
                <w:b/>
                <w:bCs/>
                <w:color w:val="767171"/>
                <w:sz w:val="28"/>
                <w:szCs w:val="28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«Programa ATRAE» 202</w:t>
            </w:r>
            <w:r w:rsidR="00AE1A3E">
              <w:rPr>
                <w:rFonts w:ascii="Calibri" w:hAnsi="Calibri" w:cs="Calibri"/>
                <w:b/>
                <w:bCs/>
                <w:color w:val="767171"/>
                <w:sz w:val="28"/>
                <w:szCs w:val="28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>
              <w:rPr>
                <w:rFonts w:ascii="Calibri" w:hAnsi="Calibri" w:cs="Calibri"/>
                <w:b/>
                <w:bCs/>
                <w:color w:val="767171"/>
                <w:sz w:val="28"/>
                <w:szCs w:val="28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B16A3" w:rsidRPr="001011AB" w14:paraId="747A420E" w14:textId="77777777" w:rsidTr="00A26B3A">
        <w:trPr>
          <w:trHeight w:val="20"/>
        </w:trPr>
        <w:tc>
          <w:tcPr>
            <w:tcW w:w="9624" w:type="dxa"/>
            <w:gridSpan w:val="2"/>
            <w:shd w:val="clear" w:color="auto" w:fill="C00000"/>
            <w:vAlign w:val="center"/>
          </w:tcPr>
          <w:p w14:paraId="5C1032D0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GB"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GB" w:eastAsia="es-ES"/>
              </w:rPr>
              <w:t>DATOS CONVOCATORIA</w:t>
            </w:r>
          </w:p>
        </w:tc>
      </w:tr>
      <w:tr w:rsidR="003B16A3" w:rsidRPr="00651973" w14:paraId="2CBA82F9" w14:textId="77777777" w:rsidTr="00A26B3A">
        <w:trPr>
          <w:trHeight w:val="422"/>
        </w:trPr>
        <w:tc>
          <w:tcPr>
            <w:tcW w:w="1970" w:type="dxa"/>
            <w:vAlign w:val="center"/>
          </w:tcPr>
          <w:p w14:paraId="114513E4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Título</w:t>
            </w:r>
          </w:p>
        </w:tc>
        <w:tc>
          <w:tcPr>
            <w:tcW w:w="7654" w:type="dxa"/>
            <w:vAlign w:val="center"/>
          </w:tcPr>
          <w:p w14:paraId="2218CE99" w14:textId="3AABC889" w:rsidR="003B16A3" w:rsidRPr="00FF73F6" w:rsidRDefault="00001985" w:rsidP="00A26B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  <w:lang w:eastAsia="es-ES"/>
              </w:rPr>
            </w:pPr>
            <w:r w:rsidRPr="0000198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Ayudas para incentivar la incorporación de talento consolidado</w:t>
            </w:r>
            <w:r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 xml:space="preserve"> </w:t>
            </w:r>
            <w:r w:rsidRPr="0000198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«Programa ATRAE» 202</w:t>
            </w:r>
            <w:r w:rsidR="00AE1A3E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6</w:t>
            </w:r>
            <w:r w:rsidRPr="0000198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16A3" w:rsidRPr="00651973" w14:paraId="6820C003" w14:textId="77777777" w:rsidTr="00A26B3A">
        <w:trPr>
          <w:trHeight w:val="566"/>
        </w:trPr>
        <w:tc>
          <w:tcPr>
            <w:tcW w:w="1970" w:type="dxa"/>
            <w:vAlign w:val="center"/>
          </w:tcPr>
          <w:p w14:paraId="0A3F5790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Objetivo</w:t>
            </w:r>
          </w:p>
        </w:tc>
        <w:tc>
          <w:tcPr>
            <w:tcW w:w="7654" w:type="dxa"/>
            <w:vAlign w:val="center"/>
          </w:tcPr>
          <w:p w14:paraId="2CA5B408" w14:textId="7FEC23AE" w:rsidR="007375FD" w:rsidRDefault="007375FD" w:rsidP="00A26B3A">
            <w:pPr>
              <w:autoSpaceDE w:val="0"/>
              <w:autoSpaceDN w:val="0"/>
              <w:adjustRightInd w:val="0"/>
              <w:spacing w:before="12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F</w:t>
            </w:r>
            <w:r w:rsidRPr="007375FD">
              <w:rPr>
                <w:rFonts w:ascii="Calibri" w:hAnsi="Calibri" w:cs="Calibri"/>
                <w:sz w:val="20"/>
                <w:szCs w:val="20"/>
                <w:lang w:eastAsia="es-ES"/>
              </w:rPr>
              <w:t>acilitar la incorporación de talento investigador consolidado, de reconocido prestigio internacional y que haya desarrollado recientemente un periodo relevante de su actividad profesional en el extranjero, de manera que se promueva el avance hacia un Sistema Español de Ciencia, Tecnología e Innovación más competitivo a nivel nacional e internacional y, de esta forma, favorecer la circulación de conocimiento y personal investigador excelente, incorporándolo de manera estable, apoyando su carrera y estimulando la generación y consolidación de equipos de investigación de primer nivel.</w:t>
            </w:r>
          </w:p>
          <w:p w14:paraId="2FD88F50" w14:textId="6CD7C4CC" w:rsidR="004D66DF" w:rsidRPr="007375FD" w:rsidRDefault="004D66DF" w:rsidP="008570EF">
            <w:pPr>
              <w:autoSpaceDE w:val="0"/>
              <w:autoSpaceDN w:val="0"/>
              <w:adjustRightInd w:val="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7375FD">
              <w:rPr>
                <w:rFonts w:ascii="Calibri" w:hAnsi="Calibri" w:cs="Calibri"/>
                <w:sz w:val="20"/>
                <w:szCs w:val="20"/>
                <w:lang w:eastAsia="es-ES"/>
              </w:rPr>
              <w:t>Favorecer la participación de personal científico procedente de entidades de investigación ubicadas en el territorio de los Estados Unidos de América</w:t>
            </w:r>
          </w:p>
          <w:p w14:paraId="19BC4E9E" w14:textId="77BD31B9" w:rsidR="00E74A6D" w:rsidRPr="00FF73F6" w:rsidRDefault="007375FD" w:rsidP="00A26B3A">
            <w:pPr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7375F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u w:val="single"/>
                <w:lang w:eastAsia="es-ES"/>
              </w:rPr>
              <w:t>NOTA: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eastAsia="es-ES"/>
              </w:rPr>
              <w:t xml:space="preserve"> </w:t>
            </w:r>
            <w:r w:rsidR="00001985" w:rsidRPr="004D66DF">
              <w:rPr>
                <w:rFonts w:ascii="Calibri" w:hAnsi="Calibri" w:cs="Calibri"/>
                <w:i/>
                <w:iCs/>
                <w:sz w:val="18"/>
                <w:szCs w:val="18"/>
                <w:lang w:eastAsia="es-ES"/>
              </w:rPr>
              <w:t xml:space="preserve">Se considera </w:t>
            </w:r>
            <w:r w:rsidR="00001985" w:rsidRPr="004D66DF">
              <w:rPr>
                <w:rFonts w:ascii="Calibri" w:hAnsi="Calibri" w:cs="Calibri"/>
                <w:b/>
                <w:i/>
                <w:iCs/>
                <w:sz w:val="18"/>
                <w:szCs w:val="18"/>
                <w:lang w:eastAsia="es-ES"/>
              </w:rPr>
              <w:t>investigador/a consolidado/a, de reconocido prestigio internacional</w:t>
            </w:r>
            <w:r w:rsidR="00001985" w:rsidRPr="004D66DF">
              <w:rPr>
                <w:rFonts w:ascii="Calibri" w:hAnsi="Calibri" w:cs="Calibri"/>
                <w:i/>
                <w:iCs/>
                <w:sz w:val="18"/>
                <w:szCs w:val="18"/>
                <w:lang w:eastAsia="es-ES"/>
              </w:rPr>
              <w:t xml:space="preserve">, </w:t>
            </w:r>
            <w:r w:rsidR="00AE1A3E" w:rsidRPr="004D66DF">
              <w:rPr>
                <w:rFonts w:ascii="Calibri" w:hAnsi="Calibri" w:cs="Calibri"/>
                <w:i/>
                <w:iCs/>
                <w:sz w:val="18"/>
                <w:szCs w:val="18"/>
                <w:lang w:eastAsia="es-ES"/>
              </w:rPr>
              <w:t>a personas que respondan a criterios tales como encontrarse dentro del 10% de investigadores/as más destacados en su área de especialización a nivel global, ser investigador/a responsable de un proyecto activo del Consejo Europeo de Investigación (ERC), poseer el nivel más alto de la carrera académica/investigadora en el país de origen, o haber dirigido como IP un número significativo de proyectos de investigación en convocatorias competitivas, ya sean nacionales de cualquier país o internacionales, habiendo realizado a lo largo de su carrera contribuciones de gran relevancia e impacto en su área de especialización.</w:t>
            </w:r>
          </w:p>
        </w:tc>
      </w:tr>
      <w:tr w:rsidR="003B16A3" w:rsidRPr="00651973" w14:paraId="3AAE06B7" w14:textId="77777777" w:rsidTr="00A26B3A">
        <w:trPr>
          <w:trHeight w:val="261"/>
        </w:trPr>
        <w:tc>
          <w:tcPr>
            <w:tcW w:w="1970" w:type="dxa"/>
            <w:vAlign w:val="center"/>
          </w:tcPr>
          <w:p w14:paraId="4B733145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Entidad convocante</w:t>
            </w:r>
          </w:p>
        </w:tc>
        <w:tc>
          <w:tcPr>
            <w:tcW w:w="7654" w:type="dxa"/>
            <w:vAlign w:val="center"/>
          </w:tcPr>
          <w:p w14:paraId="1D35F96A" w14:textId="03F3C7D9" w:rsidR="003B16A3" w:rsidRPr="00FF73F6" w:rsidRDefault="00C12180" w:rsidP="00A26B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C12180">
              <w:rPr>
                <w:rFonts w:ascii="Calibri" w:hAnsi="Calibri" w:cs="Calibri"/>
                <w:sz w:val="20"/>
                <w:szCs w:val="20"/>
                <w:lang w:eastAsia="es-ES"/>
              </w:rPr>
              <w:t>Agencia Estatal de Investigación</w:t>
            </w:r>
          </w:p>
        </w:tc>
      </w:tr>
      <w:tr w:rsidR="003B16A3" w:rsidRPr="0021674F" w14:paraId="15DE76F8" w14:textId="77777777" w:rsidTr="00A26B3A">
        <w:trPr>
          <w:trHeight w:val="240"/>
        </w:trPr>
        <w:tc>
          <w:tcPr>
            <w:tcW w:w="1970" w:type="dxa"/>
            <w:vAlign w:val="center"/>
          </w:tcPr>
          <w:p w14:paraId="41445E97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Web</w:t>
            </w:r>
          </w:p>
        </w:tc>
        <w:tc>
          <w:tcPr>
            <w:tcW w:w="7654" w:type="dxa"/>
            <w:vAlign w:val="center"/>
          </w:tcPr>
          <w:p w14:paraId="76EDA4F6" w14:textId="6BA93ED7" w:rsidR="005D43C8" w:rsidRPr="001A66ED" w:rsidRDefault="00A235F4" w:rsidP="00A26B3A">
            <w:pPr>
              <w:spacing w:before="40"/>
              <w:rPr>
                <w:rFonts w:asciiTheme="minorHAnsi" w:hAnsiTheme="minorHAnsi" w:cstheme="minorHAnsi"/>
                <w:color w:val="2F5496"/>
                <w:sz w:val="20"/>
                <w:szCs w:val="20"/>
                <w:u w:val="single"/>
              </w:rPr>
            </w:pPr>
            <w:hyperlink r:id="rId8" w:history="1">
              <w:r w:rsidR="004D66DF" w:rsidRPr="001A66ED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Web de la Entidad Financiadora</w:t>
              </w:r>
            </w:hyperlink>
          </w:p>
        </w:tc>
      </w:tr>
      <w:tr w:rsidR="003B16A3" w:rsidRPr="00DA6C5A" w14:paraId="49E90D88" w14:textId="77777777" w:rsidTr="00A26B3A">
        <w:trPr>
          <w:trHeight w:val="1224"/>
        </w:trPr>
        <w:tc>
          <w:tcPr>
            <w:tcW w:w="1970" w:type="dxa"/>
            <w:vAlign w:val="center"/>
          </w:tcPr>
          <w:p w14:paraId="1286B67A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Plazo</w:t>
            </w:r>
          </w:p>
        </w:tc>
        <w:tc>
          <w:tcPr>
            <w:tcW w:w="7654" w:type="dxa"/>
            <w:vAlign w:val="center"/>
          </w:tcPr>
          <w:p w14:paraId="55132A81" w14:textId="2E58A868" w:rsidR="00255A23" w:rsidRPr="00A26B3A" w:rsidRDefault="00AF09B7" w:rsidP="00A26B3A">
            <w:pPr>
              <w:ind w:right="172"/>
              <w:jc w:val="both"/>
              <w:rPr>
                <w:rFonts w:ascii="Calibri" w:hAnsi="Calibri" w:cs="Calibri"/>
                <w:sz w:val="20"/>
              </w:rPr>
            </w:pPr>
            <w:r w:rsidRPr="001E4E95">
              <w:rPr>
                <w:rFonts w:ascii="Calibri" w:hAnsi="Calibri" w:cs="Calibri"/>
                <w:b/>
                <w:color w:val="C00000"/>
                <w:sz w:val="20"/>
              </w:rPr>
              <w:t>Plazo Entidad Financiadora</w:t>
            </w:r>
            <w:r w:rsidRPr="001E4E95">
              <w:rPr>
                <w:rFonts w:ascii="Calibri" w:hAnsi="Calibri" w:cs="Calibri"/>
                <w:bCs/>
                <w:color w:val="C00000"/>
                <w:sz w:val="20"/>
              </w:rPr>
              <w:t>:</w:t>
            </w:r>
            <w:r w:rsidR="0040218D" w:rsidRPr="001E4E95">
              <w:rPr>
                <w:rFonts w:ascii="Calibri" w:hAnsi="Calibri" w:cs="Calibri"/>
                <w:bCs/>
                <w:color w:val="C00000"/>
                <w:sz w:val="20"/>
              </w:rPr>
              <w:t xml:space="preserve"> </w:t>
            </w:r>
            <w:r w:rsidR="004D66DF" w:rsidRPr="00A26B3A">
              <w:rPr>
                <w:rFonts w:ascii="Calibri" w:hAnsi="Calibri" w:cs="Calibri"/>
                <w:sz w:val="20"/>
              </w:rPr>
              <w:t>hasta el</w:t>
            </w:r>
            <w:r w:rsidR="00CE386E" w:rsidRPr="00A26B3A">
              <w:rPr>
                <w:rFonts w:ascii="Calibri" w:hAnsi="Calibri" w:cs="Calibri"/>
                <w:sz w:val="20"/>
              </w:rPr>
              <w:t xml:space="preserve"> </w:t>
            </w:r>
            <w:r w:rsidR="004D66DF" w:rsidRPr="00A26B3A">
              <w:rPr>
                <w:rFonts w:ascii="Calibri" w:hAnsi="Calibri" w:cs="Calibri"/>
                <w:sz w:val="20"/>
              </w:rPr>
              <w:t>4</w:t>
            </w:r>
            <w:r w:rsidR="00CE386E" w:rsidRPr="00A26B3A">
              <w:rPr>
                <w:rFonts w:ascii="Calibri" w:hAnsi="Calibri" w:cs="Calibri"/>
                <w:sz w:val="20"/>
              </w:rPr>
              <w:t xml:space="preserve"> de junio d</w:t>
            </w:r>
            <w:r w:rsidR="00001985" w:rsidRPr="00A26B3A">
              <w:rPr>
                <w:rFonts w:ascii="Calibri" w:hAnsi="Calibri" w:cs="Calibri"/>
                <w:sz w:val="20"/>
              </w:rPr>
              <w:t>e 202</w:t>
            </w:r>
            <w:r w:rsidR="004D66DF" w:rsidRPr="00A26B3A">
              <w:rPr>
                <w:rFonts w:ascii="Calibri" w:hAnsi="Calibri" w:cs="Calibri"/>
                <w:sz w:val="20"/>
              </w:rPr>
              <w:t>6</w:t>
            </w:r>
            <w:r w:rsidR="00001985" w:rsidRPr="00A26B3A">
              <w:rPr>
                <w:rFonts w:ascii="Calibri" w:hAnsi="Calibri" w:cs="Calibri"/>
                <w:sz w:val="20"/>
              </w:rPr>
              <w:t>, a las 14:00 horas (hora peninsular española).</w:t>
            </w:r>
          </w:p>
          <w:p w14:paraId="0669A7AB" w14:textId="5306E824" w:rsidR="0040218D" w:rsidRPr="00A26B3A" w:rsidRDefault="0040218D" w:rsidP="00A26B3A">
            <w:pPr>
              <w:pStyle w:val="Prrafodelista"/>
              <w:numPr>
                <w:ilvl w:val="0"/>
                <w:numId w:val="12"/>
              </w:numPr>
              <w:ind w:left="320" w:right="172" w:hanging="283"/>
              <w:jc w:val="both"/>
              <w:rPr>
                <w:rFonts w:ascii="Calibri" w:hAnsi="Calibri" w:cs="Calibri"/>
                <w:bCs/>
                <w:sz w:val="20"/>
              </w:rPr>
            </w:pPr>
            <w:r w:rsidRPr="00A26B3A">
              <w:rPr>
                <w:rFonts w:ascii="Calibri" w:hAnsi="Calibri" w:cs="Calibri"/>
                <w:b/>
                <w:bCs/>
                <w:sz w:val="20"/>
              </w:rPr>
              <w:t xml:space="preserve">Plazo INTERNO </w:t>
            </w:r>
            <w:r w:rsidR="00A26B3A" w:rsidRPr="001E4E95">
              <w:rPr>
                <w:rFonts w:ascii="Calibri" w:hAnsi="Calibri" w:cs="Calibri"/>
                <w:b/>
                <w:bCs/>
                <w:sz w:val="20"/>
              </w:rPr>
              <w:t>p</w:t>
            </w:r>
            <w:r w:rsidRPr="001E4E95">
              <w:rPr>
                <w:rFonts w:ascii="Calibri" w:hAnsi="Calibri" w:cs="Calibri"/>
                <w:b/>
                <w:bCs/>
                <w:sz w:val="20"/>
              </w:rPr>
              <w:t>ara la remisión de expresión</w:t>
            </w:r>
            <w:r w:rsidR="004609A9" w:rsidRPr="001E4E95">
              <w:rPr>
                <w:rFonts w:ascii="Calibri" w:hAnsi="Calibri" w:cs="Calibri"/>
                <w:b/>
                <w:bCs/>
                <w:sz w:val="20"/>
              </w:rPr>
              <w:t xml:space="preserve"> de interés: </w:t>
            </w:r>
            <w:r w:rsidR="004609A9" w:rsidRPr="001E4E95">
              <w:rPr>
                <w:rFonts w:ascii="Calibri" w:hAnsi="Calibri" w:cs="Calibri"/>
                <w:b/>
                <w:bCs/>
                <w:color w:val="C00000"/>
                <w:sz w:val="20"/>
              </w:rPr>
              <w:t xml:space="preserve">hasta el </w:t>
            </w:r>
            <w:r w:rsidR="00BD743D">
              <w:rPr>
                <w:rFonts w:ascii="Calibri" w:hAnsi="Calibri" w:cs="Calibri"/>
                <w:b/>
                <w:bCs/>
                <w:color w:val="C00000"/>
                <w:sz w:val="20"/>
              </w:rPr>
              <w:t>8</w:t>
            </w:r>
            <w:r w:rsidR="001E4E95" w:rsidRPr="001E4E95">
              <w:rPr>
                <w:rFonts w:ascii="Calibri" w:hAnsi="Calibri" w:cs="Calibri"/>
                <w:b/>
                <w:bCs/>
                <w:color w:val="C00000"/>
                <w:sz w:val="20"/>
              </w:rPr>
              <w:t xml:space="preserve"> de mayo</w:t>
            </w:r>
            <w:r w:rsidR="001E4E95">
              <w:rPr>
                <w:rFonts w:ascii="Calibri" w:hAnsi="Calibri" w:cs="Calibri"/>
                <w:b/>
                <w:bCs/>
                <w:color w:val="C00000"/>
                <w:sz w:val="20"/>
              </w:rPr>
              <w:t xml:space="preserve"> de 2026</w:t>
            </w:r>
          </w:p>
          <w:p w14:paraId="1E51F9CE" w14:textId="59608391" w:rsidR="0040218D" w:rsidRPr="00A26B3A" w:rsidRDefault="00A26B3A" w:rsidP="00A26B3A">
            <w:pPr>
              <w:pStyle w:val="Prrafodelista"/>
              <w:numPr>
                <w:ilvl w:val="0"/>
                <w:numId w:val="12"/>
              </w:numPr>
              <w:ind w:left="320" w:right="1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</w:pPr>
            <w:r w:rsidRPr="00A26B3A">
              <w:rPr>
                <w:rFonts w:ascii="Calibri" w:hAnsi="Calibri" w:cs="Calibri"/>
                <w:b/>
                <w:bCs/>
                <w:sz w:val="20"/>
              </w:rPr>
              <w:t xml:space="preserve">Plazo INTERNO </w:t>
            </w:r>
            <w:r w:rsidRPr="001E4E95">
              <w:rPr>
                <w:rFonts w:ascii="Calibri" w:hAnsi="Calibri" w:cs="Calibri"/>
                <w:b/>
                <w:bCs/>
                <w:sz w:val="20"/>
              </w:rPr>
              <w:t>p</w:t>
            </w:r>
            <w:r w:rsidR="004609A9" w:rsidRPr="001E4E95">
              <w:rPr>
                <w:rFonts w:ascii="Calibri" w:hAnsi="Calibri" w:cs="Calibri"/>
                <w:b/>
                <w:bCs/>
                <w:sz w:val="20"/>
              </w:rPr>
              <w:t xml:space="preserve">ara la </w:t>
            </w:r>
            <w:r w:rsidR="001214B1" w:rsidRPr="001E4E95">
              <w:rPr>
                <w:rFonts w:ascii="Calibri" w:hAnsi="Calibri" w:cs="Calibri"/>
                <w:b/>
                <w:bCs/>
                <w:sz w:val="20"/>
              </w:rPr>
              <w:t>presentación</w:t>
            </w:r>
            <w:r w:rsidR="004609A9" w:rsidRPr="001E4E95">
              <w:rPr>
                <w:rFonts w:ascii="Calibri" w:hAnsi="Calibri" w:cs="Calibri"/>
                <w:b/>
                <w:bCs/>
                <w:sz w:val="20"/>
              </w:rPr>
              <w:t xml:space="preserve"> de solicitud</w:t>
            </w:r>
            <w:r w:rsidR="004609A9" w:rsidRPr="001E4E95">
              <w:rPr>
                <w:rFonts w:ascii="Calibri" w:hAnsi="Calibri" w:cs="Calibri"/>
                <w:b/>
                <w:bCs/>
                <w:color w:val="C00000"/>
                <w:sz w:val="20"/>
              </w:rPr>
              <w:t xml:space="preserve">: hasta el </w:t>
            </w:r>
            <w:r w:rsidR="001E4E95">
              <w:rPr>
                <w:rFonts w:ascii="Calibri" w:hAnsi="Calibri" w:cs="Calibri"/>
                <w:b/>
                <w:bCs/>
                <w:color w:val="C00000"/>
                <w:sz w:val="20"/>
              </w:rPr>
              <w:t>25 de mayo de 2026</w:t>
            </w:r>
          </w:p>
        </w:tc>
      </w:tr>
      <w:tr w:rsidR="003B16A3" w:rsidRPr="00AA775F" w14:paraId="2DB5AF9D" w14:textId="77777777" w:rsidTr="00A26B3A">
        <w:tc>
          <w:tcPr>
            <w:tcW w:w="9624" w:type="dxa"/>
            <w:gridSpan w:val="2"/>
            <w:shd w:val="clear" w:color="auto" w:fill="C00000"/>
            <w:vAlign w:val="center"/>
          </w:tcPr>
          <w:p w14:paraId="0CB8EF01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CARACTERÍSTICAS PRINCIPALES</w:t>
            </w:r>
          </w:p>
        </w:tc>
      </w:tr>
      <w:tr w:rsidR="003B16A3" w:rsidRPr="004F156F" w14:paraId="2DD00BF4" w14:textId="77777777" w:rsidTr="00A26B3A">
        <w:trPr>
          <w:trHeight w:val="242"/>
        </w:trPr>
        <w:tc>
          <w:tcPr>
            <w:tcW w:w="1970" w:type="dxa"/>
            <w:vAlign w:val="center"/>
          </w:tcPr>
          <w:p w14:paraId="2E1EE0FE" w14:textId="77777777" w:rsidR="003B16A3" w:rsidRPr="00FF73F6" w:rsidRDefault="003B16A3" w:rsidP="00A26B3A">
            <w:pPr>
              <w:spacing w:before="40" w:line="276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Duración</w:t>
            </w:r>
          </w:p>
        </w:tc>
        <w:tc>
          <w:tcPr>
            <w:tcW w:w="7654" w:type="dxa"/>
            <w:vAlign w:val="center"/>
          </w:tcPr>
          <w:p w14:paraId="54FB2FD2" w14:textId="77777777" w:rsidR="008570EF" w:rsidRDefault="00024777" w:rsidP="008570EF">
            <w:pPr>
              <w:ind w:right="28"/>
              <w:jc w:val="both"/>
              <w:rPr>
                <w:rFonts w:ascii="Calibri" w:hAnsi="Calibri" w:cs="Calibri"/>
                <w:b/>
                <w:sz w:val="20"/>
                <w:szCs w:val="20"/>
                <w:lang w:eastAsia="es-ES"/>
              </w:rPr>
            </w:pPr>
            <w:r w:rsidRPr="00024777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La duración de las actuaciones podrá ser de </w:t>
            </w:r>
            <w:r w:rsidRPr="00024777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3 o 4 años</w:t>
            </w:r>
            <w:r w:rsidR="001E6C00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.</w:t>
            </w:r>
          </w:p>
          <w:p w14:paraId="2CFE2B4E" w14:textId="4925E177" w:rsidR="00FF724B" w:rsidRPr="00FF73F6" w:rsidRDefault="008570EF" w:rsidP="00A26B3A">
            <w:pPr>
              <w:spacing w:after="12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8570EF"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>El inicio del periodo de ejecución</w:t>
            </w:r>
            <w:r w:rsidRPr="008570EF"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 xml:space="preserve"> será </w:t>
            </w:r>
            <w:r w:rsidRPr="008570EF"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>no será anterior al 1 de abril de 2027</w:t>
            </w:r>
            <w:r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>)</w:t>
            </w:r>
          </w:p>
        </w:tc>
      </w:tr>
      <w:tr w:rsidR="00024777" w:rsidRPr="004713C2" w14:paraId="613E0266" w14:textId="77777777" w:rsidTr="00A26B3A">
        <w:trPr>
          <w:trHeight w:val="1761"/>
        </w:trPr>
        <w:tc>
          <w:tcPr>
            <w:tcW w:w="1970" w:type="dxa"/>
            <w:vAlign w:val="center"/>
          </w:tcPr>
          <w:p w14:paraId="21676775" w14:textId="4D39A628" w:rsidR="00024777" w:rsidRPr="00FF73F6" w:rsidRDefault="00024777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 xml:space="preserve">Tipo </w:t>
            </w:r>
            <w:r w:rsidR="004D66DF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de ayuda</w:t>
            </w:r>
          </w:p>
        </w:tc>
        <w:tc>
          <w:tcPr>
            <w:tcW w:w="7654" w:type="dxa"/>
            <w:vAlign w:val="center"/>
          </w:tcPr>
          <w:p w14:paraId="49305665" w14:textId="030846B0" w:rsidR="001A3FB5" w:rsidRDefault="001A3FB5" w:rsidP="00A26B3A">
            <w:pPr>
              <w:spacing w:after="6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Con carácter </w:t>
            </w:r>
            <w:r w:rsidRPr="001A3FB5">
              <w:rPr>
                <w:rFonts w:ascii="Calibri" w:hAnsi="Calibri" w:cs="Calibri"/>
                <w:sz w:val="20"/>
                <w:szCs w:val="20"/>
                <w:u w:val="single"/>
                <w:lang w:eastAsia="es-ES"/>
              </w:rPr>
              <w:t>obligatorio</w:t>
            </w:r>
            <w:r w:rsidR="008570EF" w:rsidRPr="008570EF">
              <w:rPr>
                <w:rFonts w:ascii="Calibri" w:hAnsi="Calibri" w:cs="Calibri"/>
                <w:sz w:val="20"/>
                <w:szCs w:val="20"/>
                <w:lang w:eastAsia="es-ES"/>
              </w:rPr>
              <w:t>, se financiará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:</w:t>
            </w:r>
          </w:p>
          <w:p w14:paraId="0892E5E5" w14:textId="47815F43" w:rsidR="001A3FB5" w:rsidRDefault="001A3FB5" w:rsidP="00A26B3A">
            <w:pPr>
              <w:ind w:right="3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024777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a) La </w:t>
            </w:r>
            <w:r w:rsidRPr="00EC72A0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ejecución de un proyecto propio</w:t>
            </w:r>
            <w:r w:rsidRPr="00024777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de I+D+i liderado por el/la IP de la actuación.</w:t>
            </w:r>
          </w:p>
          <w:p w14:paraId="071F3D46" w14:textId="5E6F3E5A" w:rsidR="00024777" w:rsidRDefault="001A3FB5" w:rsidP="00A26B3A">
            <w:pPr>
              <w:ind w:right="3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b) La </w:t>
            </w:r>
            <w:r w:rsidRPr="001A3FB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contratación del/de la IP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de la actuación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.</w:t>
            </w:r>
          </w:p>
          <w:p w14:paraId="38C00492" w14:textId="77777777" w:rsidR="001A3FB5" w:rsidRDefault="001A3FB5" w:rsidP="00A26B3A">
            <w:pPr>
              <w:spacing w:before="12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3B0FA0">
              <w:rPr>
                <w:rFonts w:ascii="Calibri" w:hAnsi="Calibri" w:cs="Calibri"/>
                <w:sz w:val="20"/>
                <w:szCs w:val="20"/>
                <w:u w:val="single"/>
                <w:lang w:eastAsia="es-ES"/>
              </w:rPr>
              <w:t>Opcionalmente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,</w:t>
            </w:r>
            <w:r w:rsidRPr="00024777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será financiable la </w:t>
            </w:r>
            <w:r w:rsidRPr="00EC72A0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adecuación de espacios, renovación de laboratorio y similares</w:t>
            </w:r>
            <w:r w:rsidRPr="00024777">
              <w:rPr>
                <w:rFonts w:ascii="Calibri" w:hAnsi="Calibri" w:cs="Calibri"/>
                <w:sz w:val="20"/>
                <w:szCs w:val="20"/>
                <w:lang w:eastAsia="es-ES"/>
              </w:rPr>
              <w:t>, necesarios para el inicio o el afianzamiento de la línea de investigación del/de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</w:t>
            </w:r>
            <w:r w:rsidRPr="00024777">
              <w:rPr>
                <w:rFonts w:ascii="Calibri" w:hAnsi="Calibri" w:cs="Calibri"/>
                <w:sz w:val="20"/>
                <w:szCs w:val="20"/>
                <w:lang w:eastAsia="es-ES"/>
              </w:rPr>
              <w:t>la IP de la actuación</w:t>
            </w:r>
            <w:r w:rsidR="001325C9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(max. el 30% coste ejecución proyecto</w:t>
            </w:r>
            <w:r w:rsidR="00F5594F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I+D+i)</w:t>
            </w:r>
            <w:r w:rsidR="005F67AD">
              <w:rPr>
                <w:rFonts w:ascii="Calibri" w:hAnsi="Calibri" w:cs="Calibri"/>
                <w:sz w:val="20"/>
                <w:szCs w:val="20"/>
                <w:lang w:eastAsia="es-ES"/>
              </w:rPr>
              <w:t>.</w:t>
            </w:r>
          </w:p>
          <w:p w14:paraId="16F8C8DA" w14:textId="479638DE" w:rsidR="005F67AD" w:rsidRPr="001A3FB5" w:rsidRDefault="005F67AD" w:rsidP="00A26B3A">
            <w:pPr>
              <w:spacing w:before="12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A72A8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Adicionalmente, será </w:t>
            </w:r>
            <w:r w:rsidRPr="001A72A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obligatorio</w:t>
            </w:r>
            <w:r w:rsidRPr="001A72A8">
              <w:rPr>
                <w:rFonts w:ascii="Calibri" w:hAnsi="Calibri" w:cs="Calibri"/>
                <w:color w:val="FF0000"/>
                <w:sz w:val="20"/>
                <w:szCs w:val="20"/>
                <w:lang w:eastAsia="es-ES"/>
              </w:rPr>
              <w:t xml:space="preserve"> </w:t>
            </w:r>
            <w:r w:rsidRPr="001A72A8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que, </w:t>
            </w:r>
            <w:r w:rsidRPr="001A72A8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antes de que finalice el periodo de ejecución</w:t>
            </w:r>
            <w:r w:rsidRPr="001A72A8">
              <w:rPr>
                <w:rFonts w:ascii="Calibri" w:hAnsi="Calibri" w:cs="Calibri"/>
                <w:sz w:val="20"/>
                <w:szCs w:val="20"/>
                <w:lang w:eastAsia="es-ES"/>
              </w:rPr>
              <w:t>, las entidades beneficiarias realicen la convocatoria de un proceso selectivo,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</w:t>
            </w:r>
            <w:r w:rsidRPr="001A72A8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concurso o procedimiento para la </w:t>
            </w:r>
            <w:r w:rsidRPr="001A72A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cobertura de una plaza permanente en el ámbito de conocimiento del/de la IP.</w:t>
            </w:r>
          </w:p>
        </w:tc>
      </w:tr>
      <w:tr w:rsidR="003B16A3" w:rsidRPr="004713C2" w14:paraId="17D12F91" w14:textId="77777777" w:rsidTr="008570EF">
        <w:trPr>
          <w:trHeight w:val="254"/>
        </w:trPr>
        <w:tc>
          <w:tcPr>
            <w:tcW w:w="1970" w:type="dxa"/>
            <w:vAlign w:val="center"/>
          </w:tcPr>
          <w:p w14:paraId="22EEED88" w14:textId="77777777" w:rsidR="003B16A3" w:rsidRPr="00FF73F6" w:rsidRDefault="003B16A3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Dotación</w:t>
            </w:r>
          </w:p>
        </w:tc>
        <w:tc>
          <w:tcPr>
            <w:tcW w:w="7654" w:type="dxa"/>
            <w:vAlign w:val="center"/>
          </w:tcPr>
          <w:p w14:paraId="7DAEB3CE" w14:textId="74B2EF1F" w:rsidR="00EC72A0" w:rsidRPr="001A3FB5" w:rsidRDefault="001A66ED" w:rsidP="00A26B3A">
            <w:pPr>
              <w:pStyle w:val="Prrafodelista"/>
              <w:numPr>
                <w:ilvl w:val="0"/>
                <w:numId w:val="8"/>
              </w:numPr>
              <w:spacing w:before="60" w:after="120"/>
              <w:ind w:left="320" w:right="28" w:hanging="283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A3FB5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 xml:space="preserve">Hasta 1.200.000,00 </w:t>
            </w:r>
            <w:r w:rsidR="001325C9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euros,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en el caso de </w:t>
            </w:r>
            <w:r w:rsidR="001325C9">
              <w:rPr>
                <w:rFonts w:ascii="Calibri" w:hAnsi="Calibri" w:cs="Calibri"/>
                <w:sz w:val="20"/>
                <w:szCs w:val="20"/>
                <w:lang w:eastAsia="es-ES"/>
              </w:rPr>
              <w:t>IP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</w:t>
            </w:r>
            <w:r w:rsid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que hayan estado 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vinculados con organismos de investigación situados en el territorio de los </w:t>
            </w:r>
            <w:r w:rsidRPr="001A3FB5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Estados Unidos de América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durante, al menos,</w:t>
            </w:r>
            <w:r w:rsidRPr="001A3FB5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 xml:space="preserve"> 5 años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, en el periodo comprendido entre el </w:t>
            </w:r>
            <w:r w:rsidRPr="001A3FB5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1 de enero de 2020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y la fecha de inicio del plazo de presentación de solicitudes.</w:t>
            </w:r>
          </w:p>
          <w:p w14:paraId="281DFB9C" w14:textId="3CE50930" w:rsidR="001A3FB5" w:rsidRPr="001A3FB5" w:rsidRDefault="001A3FB5" w:rsidP="00A26B3A">
            <w:pPr>
              <w:pStyle w:val="Prrafodelista"/>
              <w:numPr>
                <w:ilvl w:val="0"/>
                <w:numId w:val="8"/>
              </w:numPr>
              <w:spacing w:after="120"/>
              <w:ind w:left="320" w:right="28" w:hanging="283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A3FB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Hasta 1.000.000,00 euros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, </w:t>
            </w:r>
            <w:r w:rsidR="001325C9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para el </w:t>
            </w:r>
            <w:r w:rsidRPr="001A3FB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resto de casos. </w:t>
            </w:r>
          </w:p>
          <w:p w14:paraId="24CAEC1F" w14:textId="38141440" w:rsidR="001A3FB5" w:rsidRPr="00FF73F6" w:rsidRDefault="001A3FB5" w:rsidP="00A26B3A">
            <w:pPr>
              <w:spacing w:after="12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En la dotación se </w:t>
            </w:r>
            <w:r w:rsidRPr="00024777">
              <w:rPr>
                <w:rFonts w:ascii="Calibri" w:hAnsi="Calibri" w:cs="Calibri"/>
                <w:sz w:val="20"/>
                <w:szCs w:val="20"/>
                <w:lang w:eastAsia="es-ES"/>
              </w:rPr>
              <w:t>incluyen tanto los costes directos como los costes indirectos.</w:t>
            </w:r>
          </w:p>
        </w:tc>
      </w:tr>
      <w:tr w:rsidR="003B16A3" w:rsidRPr="00651973" w14:paraId="446D06CE" w14:textId="77777777" w:rsidTr="00A26B3A">
        <w:tc>
          <w:tcPr>
            <w:tcW w:w="1970" w:type="dxa"/>
            <w:vAlign w:val="center"/>
          </w:tcPr>
          <w:p w14:paraId="4F1A7A08" w14:textId="46CFC59D" w:rsidR="003B16A3" w:rsidRPr="00FF73F6" w:rsidRDefault="00EB0F45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Requisitos</w:t>
            </w:r>
          </w:p>
        </w:tc>
        <w:tc>
          <w:tcPr>
            <w:tcW w:w="7654" w:type="dxa"/>
            <w:vAlign w:val="center"/>
          </w:tcPr>
          <w:p w14:paraId="45C87320" w14:textId="7B2C8155" w:rsidR="009B62A4" w:rsidRPr="009B62A4" w:rsidRDefault="009B62A4" w:rsidP="00A26B3A">
            <w:pPr>
              <w:spacing w:before="120" w:after="60"/>
              <w:ind w:right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6442">
              <w:rPr>
                <w:rFonts w:ascii="Calibri" w:hAnsi="Calibri" w:cs="Calibri"/>
                <w:b/>
                <w:sz w:val="20"/>
                <w:szCs w:val="20"/>
                <w:u w:val="single"/>
                <w:lang w:eastAsia="es-ES"/>
              </w:rPr>
              <w:t>REQUISITOS DEL IP</w:t>
            </w:r>
            <w:r w:rsidRPr="005F6442">
              <w:rPr>
                <w:rFonts w:ascii="Calibri" w:hAnsi="Calibri" w:cs="Calibri"/>
                <w:sz w:val="20"/>
                <w:szCs w:val="20"/>
                <w:u w:val="single"/>
                <w:lang w:eastAsia="es-ES"/>
              </w:rPr>
              <w:t xml:space="preserve"> </w:t>
            </w:r>
            <w:r w:rsidR="00DC4DC4">
              <w:rPr>
                <w:rFonts w:ascii="Calibri" w:hAnsi="Calibri" w:cs="Calibri"/>
                <w:b/>
                <w:sz w:val="20"/>
                <w:szCs w:val="20"/>
                <w:u w:val="single"/>
                <w:lang w:eastAsia="es-ES"/>
              </w:rPr>
              <w:t>(candidato)</w:t>
            </w:r>
          </w:p>
          <w:p w14:paraId="35F573E2" w14:textId="25E90F68" w:rsidR="003B0FA0" w:rsidRPr="003B0FA0" w:rsidRDefault="00BE60B8" w:rsidP="00A26B3A">
            <w:pPr>
              <w:pStyle w:val="Prrafodelista"/>
              <w:numPr>
                <w:ilvl w:val="0"/>
                <w:numId w:val="3"/>
              </w:numPr>
              <w:spacing w:before="60" w:after="60"/>
              <w:ind w:left="442" w:right="170" w:hanging="357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Estar en posesión del </w:t>
            </w:r>
            <w:r w:rsidRPr="003B0F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grado de doctor</w:t>
            </w:r>
            <w:r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3B0FA0"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Fecha de obtención del grado de doctor/a </w:t>
            </w:r>
            <w:r w:rsidR="003B0FA0" w:rsidRPr="003B0F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anterior al 1 de enero de 201</w:t>
            </w:r>
            <w:r w:rsidR="00DC4D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246B761A" w14:textId="0E13EE6F" w:rsidR="00BE60B8" w:rsidRPr="003B0FA0" w:rsidRDefault="003B0FA0" w:rsidP="00A26B3A">
            <w:pPr>
              <w:pStyle w:val="Prrafodelista"/>
              <w:numPr>
                <w:ilvl w:val="0"/>
                <w:numId w:val="3"/>
              </w:numPr>
              <w:spacing w:before="60" w:after="60"/>
              <w:ind w:left="442" w:right="170" w:hanging="357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Haber estado </w:t>
            </w:r>
            <w:r w:rsidRPr="003B0F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vinculado profesionalmente con organismos de investigación extranjeros durante</w:t>
            </w:r>
            <w:r w:rsidR="00DC4D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3B0F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al menos</w:t>
            </w:r>
            <w:r w:rsidR="00DC4D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3B0F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 años</w:t>
            </w:r>
            <w:r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>, en el periodo comprendido entre el 1 de enero de 20</w:t>
            </w:r>
            <w:r w:rsidR="00DC4DC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  <w:r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 la fecha de inicio del plazo de presentación de solicitudes</w:t>
            </w:r>
            <w:r w:rsidR="00BE60B8" w:rsidRPr="003B0FA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99E847C" w14:textId="77777777" w:rsidR="00BE60B8" w:rsidRPr="009B5E7F" w:rsidRDefault="0077727F" w:rsidP="00A26B3A">
            <w:pPr>
              <w:pStyle w:val="Prrafodelista"/>
              <w:numPr>
                <w:ilvl w:val="0"/>
                <w:numId w:val="3"/>
              </w:numPr>
              <w:spacing w:before="60" w:after="60"/>
              <w:ind w:left="442" w:right="170" w:hanging="357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7772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pertenecer a alguno de los cuerpos de funcionarios</w:t>
            </w:r>
            <w:r w:rsidRPr="007772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docentes universitarios de las Universidades públicas, ni ser personal investigador funcionario de carrera al servicio de los Organismos Públicos de Investigación de la Administración General del Estado, </w:t>
            </w:r>
            <w:r w:rsidRPr="007772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 estar contratado</w:t>
            </w:r>
            <w:r w:rsidRPr="007772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 una Universidad pública española como profesor contratado doctor o profesor/a permanente laboral. </w:t>
            </w:r>
            <w:r w:rsidRPr="009B5E7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Este requisito deberá cumplirse durante toda la tramitación, desde el momento de presentación de la solicitud hasta su resolución</w:t>
            </w:r>
            <w:r w:rsidR="00BE60B8" w:rsidRPr="009B5E7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.</w:t>
            </w:r>
          </w:p>
          <w:p w14:paraId="614D55FF" w14:textId="77777777" w:rsidR="00B11550" w:rsidRPr="009B62A4" w:rsidRDefault="0077727F" w:rsidP="00A26B3A">
            <w:pPr>
              <w:pStyle w:val="Prrafodelista"/>
              <w:numPr>
                <w:ilvl w:val="0"/>
                <w:numId w:val="3"/>
              </w:numPr>
              <w:spacing w:before="60" w:after="60"/>
              <w:ind w:left="442" w:right="170" w:hanging="357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7772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haber superado un proceso selectivo o haber resultado propuesto en un concurso</w:t>
            </w:r>
            <w:r w:rsidRPr="007772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para el ingreso o acceso a alguno de los cuerpos, escalas o plazas recogidas en el apartado anterior. </w:t>
            </w:r>
            <w:r w:rsidRPr="00650AE5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Este requisito deberá cumplirse durante toda la tramitación, desde el momento de presentación de la solicitud hasta su resolución</w:t>
            </w:r>
            <w:r w:rsidR="00BE60B8" w:rsidRPr="0077727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EE90661" w14:textId="77777777" w:rsidR="00650AE5" w:rsidRDefault="00650AE5" w:rsidP="00A26B3A">
            <w:pPr>
              <w:spacing w:before="240" w:after="60"/>
              <w:ind w:right="170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eastAsia="es-ES"/>
              </w:rPr>
              <w:t>REQUISITO VINCULACIÓN DEL/</w:t>
            </w:r>
            <w:r w:rsidRPr="00551078">
              <w:rPr>
                <w:rFonts w:ascii="Calibri" w:hAnsi="Calibri" w:cs="Calibri"/>
                <w:b/>
                <w:sz w:val="20"/>
                <w:szCs w:val="20"/>
                <w:u w:val="single"/>
                <w:lang w:eastAsia="es-ES"/>
              </w:rPr>
              <w:t>DE LA IP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eastAsia="es-ES"/>
              </w:rPr>
              <w:t xml:space="preserve"> con la UMH:</w:t>
            </w:r>
          </w:p>
          <w:p w14:paraId="7CA6A2E8" w14:textId="77777777" w:rsidR="00650AE5" w:rsidRDefault="00650AE5" w:rsidP="00A26B3A">
            <w:pPr>
              <w:pStyle w:val="Prrafodelista"/>
              <w:numPr>
                <w:ilvl w:val="0"/>
                <w:numId w:val="5"/>
              </w:numPr>
              <w:spacing w:before="120" w:after="60"/>
              <w:ind w:left="714" w:right="170" w:hanging="357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650AE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No 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será necesaria durante el procedimiento de concesión.</w:t>
            </w:r>
          </w:p>
          <w:p w14:paraId="1FC49F3C" w14:textId="77777777" w:rsidR="00650AE5" w:rsidRDefault="00650AE5" w:rsidP="00A26B3A">
            <w:pPr>
              <w:pStyle w:val="Prrafodelista"/>
              <w:numPr>
                <w:ilvl w:val="0"/>
                <w:numId w:val="5"/>
              </w:numPr>
              <w:spacing w:before="120" w:after="60"/>
              <w:ind w:right="17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650AE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Necesaria la vinculación del/de la IP con la entidad solicitante, a través de 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contrato de investigador distinguido (art. 23 Ley 14/2011)</w:t>
            </w:r>
            <w:r w:rsidRPr="00650AE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, </w:t>
            </w:r>
            <w:r w:rsidRPr="00650AE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desde la fecha de inicio del periodo de ejecución de la actuación hasta la fecha previa a la de cobertura del puesto</w:t>
            </w:r>
            <w:r w:rsidRPr="00650AE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de trabajo de carácter permanent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e. </w:t>
            </w:r>
          </w:p>
          <w:p w14:paraId="551D8B80" w14:textId="77777777" w:rsidR="00644557" w:rsidRPr="00644557" w:rsidRDefault="00644557" w:rsidP="00A26B3A">
            <w:pPr>
              <w:pStyle w:val="Prrafodelista"/>
              <w:numPr>
                <w:ilvl w:val="0"/>
                <w:numId w:val="5"/>
              </w:numPr>
              <w:spacing w:before="120" w:after="60"/>
              <w:ind w:right="17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644557">
              <w:rPr>
                <w:rFonts w:ascii="Calibri" w:hAnsi="Calibri" w:cs="Calibri"/>
                <w:sz w:val="20"/>
                <w:szCs w:val="20"/>
                <w:lang w:eastAsia="es-ES"/>
              </w:rPr>
              <w:t>Se admitirá la dedicación a tiempo parcial como máximo durante el primer año del contrato, siendo obligatoria la dedicación a tiempo completo el resto de su vigencia.</w:t>
            </w:r>
          </w:p>
          <w:p w14:paraId="697D8B02" w14:textId="5752B08B" w:rsidR="009B62A4" w:rsidRPr="00650AE5" w:rsidRDefault="00D97E62" w:rsidP="00A26B3A">
            <w:pPr>
              <w:spacing w:before="120" w:after="60"/>
              <w:ind w:right="17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650AE5">
              <w:rPr>
                <w:rFonts w:ascii="Calibri" w:hAnsi="Calibri" w:cs="Calibri"/>
                <w:b/>
                <w:sz w:val="20"/>
                <w:szCs w:val="20"/>
                <w:u w:val="single"/>
                <w:lang w:eastAsia="es-ES"/>
              </w:rPr>
              <w:t>RÉGIMEN DE PARTICIPACIÓN Y COMPATIBILIDAD DEL/DE LA IP</w:t>
            </w:r>
            <w:r w:rsidRPr="00650AE5">
              <w:rPr>
                <w:rFonts w:ascii="Calibri" w:hAnsi="Calibri" w:cs="Calibri"/>
                <w:sz w:val="20"/>
                <w:szCs w:val="20"/>
                <w:lang w:eastAsia="es-ES"/>
              </w:rPr>
              <w:t>:</w:t>
            </w:r>
          </w:p>
          <w:p w14:paraId="0D38A049" w14:textId="4E54204B" w:rsidR="000F245E" w:rsidRPr="000F245E" w:rsidRDefault="000F245E" w:rsidP="00A26B3A">
            <w:pPr>
              <w:pStyle w:val="Prrafodelista"/>
              <w:numPr>
                <w:ilvl w:val="0"/>
                <w:numId w:val="4"/>
              </w:numPr>
              <w:ind w:left="510" w:right="175" w:hanging="425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24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El/la mismo/a IP </w:t>
            </w:r>
            <w:r w:rsidRPr="000F245E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F24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podrá figurar en </w:t>
            </w:r>
            <w:r w:rsidRPr="000F245E">
              <w:rPr>
                <w:rFonts w:asciiTheme="minorHAnsi" w:hAnsiTheme="minorHAnsi" w:cstheme="minorHAnsi"/>
                <w:b/>
                <w:sz w:val="20"/>
                <w:szCs w:val="20"/>
              </w:rPr>
              <w:t>más de una solicitud</w:t>
            </w:r>
            <w:r w:rsidRPr="000F24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presentada a esta convocatoria.</w:t>
            </w:r>
          </w:p>
          <w:p w14:paraId="1EB24FD4" w14:textId="77777777" w:rsidR="00D97E62" w:rsidRPr="00D97E62" w:rsidRDefault="00D97E62" w:rsidP="00A26B3A">
            <w:pPr>
              <w:pStyle w:val="Prrafodelista"/>
              <w:numPr>
                <w:ilvl w:val="0"/>
                <w:numId w:val="4"/>
              </w:numPr>
              <w:spacing w:before="120" w:after="60"/>
              <w:ind w:left="510" w:right="170" w:hanging="425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97E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 figurar como IP en una solicitud financiada en una </w:t>
            </w:r>
            <w:r w:rsidRPr="00A123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convocatoria anterior</w:t>
            </w:r>
            <w:r w:rsidRPr="00D97E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esta actuación </w:t>
            </w:r>
            <w:r w:rsidRPr="00A123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 de las ayudas para incentivar la consolidación investigadora</w:t>
            </w:r>
            <w:r w:rsidRPr="00D97E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la Agencia Estatal de Investigación.</w:t>
            </w:r>
          </w:p>
          <w:p w14:paraId="39AD323C" w14:textId="30FF545C" w:rsidR="00F53566" w:rsidRPr="00F53566" w:rsidRDefault="00D97E62" w:rsidP="00A26B3A">
            <w:pPr>
              <w:pStyle w:val="Prrafodelista"/>
              <w:numPr>
                <w:ilvl w:val="0"/>
                <w:numId w:val="4"/>
              </w:numPr>
              <w:spacing w:before="120" w:after="120"/>
              <w:ind w:left="510" w:right="170" w:hanging="425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D97E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 figurar como IP en una solicitud presentada a la </w:t>
            </w:r>
            <w:r w:rsidRPr="00CD6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convocatoria 202</w:t>
            </w:r>
            <w:r w:rsidR="001A72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D97E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esta actuación, cuya puntuación total </w:t>
            </w:r>
            <w:r w:rsidRPr="00CD6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haya alcanzado 80 puntos</w:t>
            </w:r>
            <w:r w:rsidRPr="00D97E62">
              <w:rPr>
                <w:rFonts w:ascii="Calibri" w:hAnsi="Calibri" w:cs="Calibri"/>
                <w:sz w:val="20"/>
                <w:szCs w:val="20"/>
                <w:lang w:eastAsia="es-ES"/>
              </w:rPr>
              <w:t>.</w:t>
            </w:r>
          </w:p>
        </w:tc>
      </w:tr>
      <w:tr w:rsidR="00EB0F45" w:rsidRPr="004713C2" w14:paraId="78BA1A18" w14:textId="77777777" w:rsidTr="00A26B3A">
        <w:trPr>
          <w:trHeight w:val="352"/>
        </w:trPr>
        <w:tc>
          <w:tcPr>
            <w:tcW w:w="9624" w:type="dxa"/>
            <w:gridSpan w:val="2"/>
            <w:shd w:val="clear" w:color="auto" w:fill="C00000"/>
            <w:vAlign w:val="center"/>
          </w:tcPr>
          <w:p w14:paraId="213B3DAF" w14:textId="77777777" w:rsidR="00EB0F45" w:rsidRPr="00EB0F45" w:rsidRDefault="00EB0F45" w:rsidP="00A26B3A">
            <w:pPr>
              <w:spacing w:before="40" w:line="360" w:lineRule="auto"/>
              <w:rPr>
                <w:rFonts w:ascii="Calibri" w:hAnsi="Calibri" w:cs="Calibri"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INFORMACIÓN ADICIONAL</w:t>
            </w:r>
          </w:p>
        </w:tc>
      </w:tr>
      <w:tr w:rsidR="00EB0F45" w:rsidRPr="004713C2" w14:paraId="0DD9BCCF" w14:textId="77777777" w:rsidTr="00A26B3A">
        <w:trPr>
          <w:trHeight w:val="352"/>
        </w:trPr>
        <w:tc>
          <w:tcPr>
            <w:tcW w:w="1970" w:type="dxa"/>
            <w:shd w:val="clear" w:color="auto" w:fill="auto"/>
            <w:vAlign w:val="center"/>
          </w:tcPr>
          <w:p w14:paraId="2EDCA28C" w14:textId="74EC0200" w:rsidR="00EB0F45" w:rsidRPr="001A66ED" w:rsidRDefault="001325C9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>Conceptos</w:t>
            </w:r>
            <w:r w:rsidR="001A66ED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eastAsia="es-ES"/>
              </w:rPr>
              <w:t xml:space="preserve"> Financiables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69CC0C" w14:textId="621FAE82" w:rsidR="001325C9" w:rsidRPr="00583485" w:rsidRDefault="001325C9" w:rsidP="00583485">
            <w:pPr>
              <w:pStyle w:val="Prrafodelista"/>
              <w:numPr>
                <w:ilvl w:val="0"/>
                <w:numId w:val="16"/>
              </w:numPr>
              <w:spacing w:after="60"/>
              <w:ind w:right="28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>Los costes de</w:t>
            </w:r>
            <w:r w:rsidR="00EB0F45"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</w:t>
            </w:r>
            <w:r w:rsidR="00EB0F45" w:rsidRPr="0058348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contratación del/de la IP</w:t>
            </w:r>
            <w:r w:rsidR="00EB0F45"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de la actuación</w:t>
            </w: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(ret. bruta, cuota patronal de Seguridad Social e indemnización por fin de contrato)</w:t>
            </w:r>
            <w:r w:rsidR="00EB0F45"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. </w:t>
            </w:r>
          </w:p>
          <w:p w14:paraId="2A25D540" w14:textId="2D47252C" w:rsidR="00EB0F45" w:rsidRPr="00583485" w:rsidRDefault="00EB0F45" w:rsidP="00583485">
            <w:pPr>
              <w:pStyle w:val="Prrafodelista"/>
              <w:spacing w:after="60"/>
              <w:ind w:right="28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La </w:t>
            </w:r>
            <w:r w:rsidRPr="00583485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s-ES"/>
              </w:rPr>
              <w:t>retribución mínima salarial</w:t>
            </w: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será de </w:t>
            </w:r>
            <w:r w:rsidRPr="00583485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80.000 euros brutos anuales</w:t>
            </w: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(para contratos a tiempo completo).</w:t>
            </w:r>
          </w:p>
          <w:p w14:paraId="1CFF26F3" w14:textId="353180CE" w:rsidR="00EB0F45" w:rsidRPr="00583485" w:rsidRDefault="00EB0F45" w:rsidP="00583485">
            <w:pPr>
              <w:pStyle w:val="Prrafodelista"/>
              <w:spacing w:after="60"/>
              <w:ind w:right="28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</w:pPr>
            <w:r w:rsidRPr="00583485">
              <w:rPr>
                <w:rFonts w:asciiTheme="minorHAnsi" w:hAnsiTheme="minorHAnsi" w:cstheme="minorHAnsi"/>
                <w:sz w:val="20"/>
                <w:szCs w:val="20"/>
                <w:u w:val="single"/>
                <w:lang w:eastAsia="es-ES"/>
              </w:rPr>
              <w:t>Coste de contratación máximo financiable</w:t>
            </w:r>
            <w:r w:rsidRPr="00583485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por año: </w:t>
            </w:r>
            <w:r w:rsidRPr="00583485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 xml:space="preserve">150.000 </w:t>
            </w:r>
            <w:r w:rsidR="001325C9" w:rsidRPr="00583485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>euros,</w:t>
            </w:r>
            <w:r w:rsidRPr="00583485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 xml:space="preserve"> incluida la indemnización</w:t>
            </w:r>
            <w:r w:rsidR="001325C9" w:rsidRPr="00583485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583485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>por fin de contrato.</w:t>
            </w:r>
          </w:p>
          <w:p w14:paraId="696DD560" w14:textId="77777777" w:rsidR="00583485" w:rsidRPr="00583485" w:rsidRDefault="001325C9" w:rsidP="00583485">
            <w:pPr>
              <w:pStyle w:val="Prrafodelista"/>
              <w:numPr>
                <w:ilvl w:val="0"/>
                <w:numId w:val="16"/>
              </w:numPr>
              <w:spacing w:before="120" w:after="120"/>
              <w:ind w:right="28"/>
              <w:contextualSpacing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</w:pP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Los costes de </w:t>
            </w:r>
            <w:r w:rsidRPr="0058348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 xml:space="preserve">ejecución del proyecto </w:t>
            </w: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de I+D+i </w:t>
            </w:r>
            <w:r w:rsidR="005F67AD"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>(ver pág. 12 de la convocatoria)</w:t>
            </w:r>
            <w:r w:rsidR="00583485"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. </w:t>
            </w:r>
          </w:p>
          <w:p w14:paraId="79C4CC2C" w14:textId="5F7A1468" w:rsidR="00EB0F45" w:rsidRPr="00583485" w:rsidRDefault="005F67AD" w:rsidP="00583485">
            <w:pPr>
              <w:pStyle w:val="Prrafodelista"/>
              <w:numPr>
                <w:ilvl w:val="0"/>
                <w:numId w:val="16"/>
              </w:numPr>
              <w:spacing w:before="120" w:after="120"/>
              <w:ind w:left="714" w:right="28" w:hanging="357"/>
              <w:contextualSpacing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</w:pP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Los </w:t>
            </w:r>
            <w:r w:rsidRPr="00583485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Costes Indirectos: 25%</w:t>
            </w:r>
            <w:r w:rsidRPr="00583485"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sobre los costes directos de ejecución del proyecto de I+D+I y de establecimiento y/o mejora de instalaciones.</w:t>
            </w:r>
          </w:p>
        </w:tc>
      </w:tr>
      <w:tr w:rsidR="003B16A3" w:rsidRPr="00035A10" w14:paraId="2A37B750" w14:textId="77777777" w:rsidTr="00A26B3A">
        <w:tc>
          <w:tcPr>
            <w:tcW w:w="9624" w:type="dxa"/>
            <w:gridSpan w:val="2"/>
            <w:shd w:val="clear" w:color="auto" w:fill="C00000"/>
            <w:vAlign w:val="center"/>
          </w:tcPr>
          <w:p w14:paraId="25AAF2F7" w14:textId="77777777" w:rsidR="003B16A3" w:rsidRPr="00FF73F6" w:rsidRDefault="00B11550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PROCEDIMIENTO INTERNO</w:t>
            </w:r>
            <w:r w:rsidR="003B16A3" w:rsidRPr="00FF73F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16A3" w:rsidRPr="00651973" w14:paraId="24DD2D4B" w14:textId="77777777" w:rsidTr="00A26B3A">
        <w:trPr>
          <w:trHeight w:val="963"/>
        </w:trPr>
        <w:tc>
          <w:tcPr>
            <w:tcW w:w="1970" w:type="dxa"/>
            <w:vAlign w:val="center"/>
          </w:tcPr>
          <w:p w14:paraId="368039C7" w14:textId="77777777" w:rsidR="003B16A3" w:rsidRPr="00FF73F6" w:rsidRDefault="00BE60B8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val="en-GB" w:eastAsia="es-ES"/>
              </w:rPr>
            </w:pPr>
            <w:r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lastRenderedPageBreak/>
              <w:t>Procedimiento</w:t>
            </w:r>
          </w:p>
        </w:tc>
        <w:tc>
          <w:tcPr>
            <w:tcW w:w="7654" w:type="dxa"/>
            <w:vAlign w:val="center"/>
          </w:tcPr>
          <w:p w14:paraId="7035463B" w14:textId="6B34AAB6" w:rsidR="00B11550" w:rsidRPr="00B11550" w:rsidRDefault="00B11550" w:rsidP="00A26B3A">
            <w:pPr>
              <w:spacing w:before="120" w:after="60"/>
              <w:ind w:left="85" w:right="312"/>
              <w:jc w:val="both"/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</w:pPr>
            <w:r w:rsidRPr="00B11550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 xml:space="preserve">Expresión de interés para presentar una solicitud </w:t>
            </w:r>
            <w:r w:rsidR="007C0103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>al programa ATRAE 202</w:t>
            </w:r>
            <w:r w:rsidR="00583485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>6</w:t>
            </w:r>
          </w:p>
          <w:p w14:paraId="151C5646" w14:textId="5493DC71" w:rsidR="00ED4BD6" w:rsidRDefault="00024B79" w:rsidP="004977D0">
            <w:pPr>
              <w:spacing w:before="120" w:after="120"/>
              <w:ind w:left="85" w:right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B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Previamente a la solicitud de la ayuda, con el objetivo de estudiar la viabilidad de las solicitudes, los/las candidatos/as interesados/as deberán </w:t>
            </w:r>
            <w:r w:rsidR="00B11550" w:rsidRPr="00B11550">
              <w:rPr>
                <w:rFonts w:asciiTheme="minorHAnsi" w:hAnsiTheme="minorHAnsi" w:cstheme="minorHAnsi"/>
                <w:bCs/>
                <w:sz w:val="20"/>
                <w:szCs w:val="20"/>
              </w:rPr>
              <w:t>presentar</w:t>
            </w:r>
            <w:r w:rsidR="00ED4B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una</w:t>
            </w:r>
            <w:r w:rsidR="00B11550" w:rsidRPr="00B1155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9" w:history="1">
              <w:r w:rsidR="009D12D0" w:rsidRPr="00803994">
                <w:rPr>
                  <w:rStyle w:val="Hipervnculo"/>
                  <w:rFonts w:asciiTheme="minorHAnsi" w:hAnsiTheme="minorHAnsi" w:cstheme="minorHAnsi"/>
                  <w:bCs/>
                  <w:sz w:val="20"/>
                  <w:szCs w:val="20"/>
                </w:rPr>
                <w:t>e</w:t>
              </w:r>
              <w:r w:rsidR="00B11550" w:rsidRPr="00803994">
                <w:rPr>
                  <w:rStyle w:val="Hipervnculo"/>
                  <w:rFonts w:asciiTheme="minorHAnsi" w:hAnsiTheme="minorHAnsi" w:cstheme="minorHAnsi"/>
                  <w:bCs/>
                  <w:sz w:val="20"/>
                  <w:szCs w:val="20"/>
                </w:rPr>
                <w:t>xpresión de interés</w:t>
              </w:r>
            </w:hyperlink>
            <w:r w:rsidR="00B11550" w:rsidRPr="003E7E6E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B1155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4012C">
              <w:rPr>
                <w:rFonts w:asciiTheme="minorHAnsi" w:hAnsiTheme="minorHAnsi" w:cstheme="minorHAnsi"/>
                <w:bCs/>
                <w:sz w:val="20"/>
                <w:szCs w:val="20"/>
              </w:rPr>
              <w:t>adjuntando</w:t>
            </w:r>
            <w:r w:rsidR="00D2248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</w:t>
            </w:r>
            <w:r w:rsidR="00B1155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documentación</w:t>
            </w:r>
            <w:r w:rsidR="00D2248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solicitada en dicho formulario. Todas las expresiones incluirán un </w:t>
            </w:r>
            <w:r w:rsidR="009D12D0" w:rsidRPr="008264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aval</w:t>
            </w:r>
            <w:r w:rsidR="00306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del </w:t>
            </w:r>
            <w:r w:rsidR="00715786" w:rsidRPr="00715786">
              <w:rPr>
                <w:rFonts w:asciiTheme="minorHAnsi" w:hAnsiTheme="minorHAnsi" w:cstheme="minorHAnsi"/>
                <w:bCs/>
                <w:sz w:val="20"/>
                <w:szCs w:val="20"/>
              </w:rPr>
              <w:t>Departamento al que se adscribirá la persona beneficiaria de la ayuda</w:t>
            </w:r>
            <w:r w:rsidR="0071578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306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según </w:t>
            </w:r>
            <w:r w:rsidR="003068E6" w:rsidRPr="00D4012C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="003068E6" w:rsidRPr="00D4012C">
              <w:rPr>
                <w:rFonts w:asciiTheme="minorHAnsi" w:hAnsiTheme="minorHAnsi" w:cstheme="minorHAnsi"/>
                <w:sz w:val="20"/>
                <w:szCs w:val="20"/>
              </w:rPr>
              <w:t>odelo</w:t>
            </w:r>
            <w:r w:rsidR="005C2948" w:rsidRPr="00D4012C">
              <w:rPr>
                <w:rFonts w:asciiTheme="minorHAnsi" w:hAnsiTheme="minorHAnsi" w:cstheme="minorHAnsi"/>
                <w:sz w:val="20"/>
                <w:szCs w:val="20"/>
              </w:rPr>
              <w:t xml:space="preserve"> normalizado</w:t>
            </w:r>
            <w:r w:rsidR="0080399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977D0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803994">
              <w:rPr>
                <w:rFonts w:asciiTheme="minorHAnsi" w:hAnsiTheme="minorHAnsi" w:cstheme="minorHAnsi"/>
                <w:sz w:val="20"/>
                <w:szCs w:val="20"/>
              </w:rPr>
              <w:t>que encontrará en nuestro blog</w:t>
            </w:r>
            <w:r w:rsidR="003F27D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4F3BA4E" w14:textId="09F4474D" w:rsidR="004977D0" w:rsidRDefault="004977D0" w:rsidP="004977D0">
            <w:pPr>
              <w:spacing w:before="120" w:after="120"/>
              <w:ind w:left="85" w:right="3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77D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Una vez recibidas todas las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expresiones de interés</w:t>
            </w:r>
            <w:r w:rsidRPr="004977D0">
              <w:rPr>
                <w:rFonts w:asciiTheme="minorHAnsi" w:hAnsiTheme="minorHAnsi" w:cstheme="minorHAnsi"/>
                <w:bCs/>
                <w:sz w:val="20"/>
                <w:szCs w:val="20"/>
              </w:rPr>
              <w:t>, el Vicerrectorado de Investigación y Transferencia hará una evaluación para estudiar la viabilidad de las mismas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89B55F9" w14:textId="0903482D" w:rsidR="004977D0" w:rsidRDefault="004977D0" w:rsidP="004977D0">
            <w:pPr>
              <w:spacing w:before="120" w:after="120"/>
              <w:ind w:left="85" w:right="312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977D0">
              <w:rPr>
                <w:rFonts w:asciiTheme="minorHAnsi" w:hAnsiTheme="minorHAnsi" w:cstheme="minorHAnsi"/>
                <w:bCs/>
                <w:sz w:val="20"/>
                <w:szCs w:val="20"/>
              </w:rPr>
              <w:t>El plazo, improrrogable, para el envío del formulario finaliza </w:t>
            </w:r>
            <w:r w:rsidRPr="004977D0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BD743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8</w:t>
            </w:r>
            <w:r w:rsidR="00FD22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977D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de mayo de 2026</w:t>
            </w:r>
            <w:r w:rsidRPr="004977D0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.</w:t>
            </w:r>
          </w:p>
          <w:p w14:paraId="0707234F" w14:textId="3383BBEA" w:rsidR="004977D0" w:rsidRDefault="004977D0" w:rsidP="004977D0">
            <w:pPr>
              <w:spacing w:before="120" w:after="120"/>
              <w:ind w:left="85" w:right="3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77D0">
              <w:rPr>
                <w:rFonts w:asciiTheme="minorHAnsi" w:hAnsiTheme="minorHAnsi" w:cstheme="minorHAnsi"/>
                <w:bCs/>
                <w:sz w:val="20"/>
                <w:szCs w:val="20"/>
              </w:rPr>
              <w:t>Las presolicitudes avaladas se comunicarán a los directores/as de los Departamentos y a los/as solicitantes de las plazas.</w:t>
            </w:r>
          </w:p>
          <w:p w14:paraId="7B26847B" w14:textId="1E5B9E98" w:rsidR="00B11550" w:rsidRDefault="008E594C" w:rsidP="00A26B3A">
            <w:pPr>
              <w:spacing w:before="120" w:after="60"/>
              <w:ind w:left="510" w:right="312" w:hanging="425"/>
              <w:jc w:val="both"/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</w:pPr>
            <w:r w:rsidRPr="008E594C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 xml:space="preserve">Presentación de </w:t>
            </w:r>
            <w:r w:rsidR="004609A9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>S</w:t>
            </w:r>
            <w:r w:rsidRPr="008E594C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>olicitudes</w:t>
            </w:r>
            <w:r w:rsidR="009D5DE0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 xml:space="preserve"> (ver art. 13 de la convocatoria</w:t>
            </w:r>
            <w:r w:rsidR="00915E5A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>, pág.</w:t>
            </w:r>
            <w:r w:rsidR="009D5DE0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>)</w:t>
            </w:r>
            <w:r w:rsidRPr="008E594C">
              <w:rPr>
                <w:rFonts w:asciiTheme="minorHAnsi" w:hAnsiTheme="minorHAnsi" w:cstheme="minorHAnsi"/>
                <w:b/>
                <w:bCs/>
                <w:i/>
                <w:color w:val="7030A0"/>
                <w:sz w:val="22"/>
                <w:szCs w:val="22"/>
                <w:u w:val="single"/>
              </w:rPr>
              <w:t>:</w:t>
            </w:r>
          </w:p>
          <w:p w14:paraId="3828DC22" w14:textId="5658FE25" w:rsidR="004977D0" w:rsidRPr="004977D0" w:rsidRDefault="004977D0" w:rsidP="00A26B3A">
            <w:pPr>
              <w:pStyle w:val="Prrafodelista"/>
              <w:numPr>
                <w:ilvl w:val="0"/>
                <w:numId w:val="1"/>
              </w:numPr>
              <w:spacing w:before="120"/>
              <w:ind w:left="511" w:right="312" w:hanging="284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77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Una vez comunicadas las presolicitudes avaladas por el Vicerrectorado de Investigación y Transferencia se procederá al envío de la documentación específica </w:t>
            </w:r>
            <w:r w:rsidR="00F06709">
              <w:rPr>
                <w:rFonts w:asciiTheme="minorHAnsi" w:hAnsiTheme="minorHAnsi" w:cstheme="minorHAnsi"/>
                <w:b/>
                <w:sz w:val="20"/>
                <w:szCs w:val="20"/>
              </w:rPr>
              <w:t>para formalizar la solicitud</w:t>
            </w:r>
            <w:r w:rsidRPr="004977D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D3209B1" w14:textId="1D00F06B" w:rsidR="006E0FE3" w:rsidRPr="007F38BB" w:rsidRDefault="00EA3E64" w:rsidP="00A26B3A">
            <w:pPr>
              <w:pStyle w:val="Prrafodelista"/>
              <w:numPr>
                <w:ilvl w:val="0"/>
                <w:numId w:val="1"/>
              </w:numPr>
              <w:spacing w:before="120"/>
              <w:ind w:left="511" w:right="312" w:hanging="284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3E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El/la representante legal (RL) de la entidad será quien rellene el formulario a través de la aplicación de la solicitud, y adjunte la documentación que deba acompañar como parte integrante de la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misma</w:t>
            </w:r>
            <w:r w:rsidRPr="00EA3E64">
              <w:rPr>
                <w:rFonts w:asciiTheme="minorHAnsi" w:hAnsiTheme="minorHAnsi" w:cstheme="minorHAnsi"/>
                <w:bCs/>
                <w:sz w:val="20"/>
                <w:szCs w:val="20"/>
              </w:rPr>
              <w:t>. No obstante, el/la IP debe estar dado de alta en el Registro Unificado de Solicitantes (RUS) antes de que el/la RL genere la solicitud.</w:t>
            </w:r>
          </w:p>
          <w:p w14:paraId="43AAA045" w14:textId="67EB685C" w:rsidR="003068E6" w:rsidRPr="00811713" w:rsidRDefault="003068E6" w:rsidP="00A26B3A">
            <w:pPr>
              <w:pStyle w:val="Prrafodelista"/>
              <w:numPr>
                <w:ilvl w:val="0"/>
                <w:numId w:val="1"/>
              </w:numPr>
              <w:spacing w:before="60"/>
              <w:ind w:left="511" w:right="312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17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CEII UMH</w:t>
            </w:r>
            <w:r w:rsidRPr="00811713">
              <w:rPr>
                <w:rFonts w:asciiTheme="minorHAnsi" w:hAnsiTheme="minorHAnsi" w:cstheme="minorHAnsi"/>
                <w:sz w:val="20"/>
                <w:szCs w:val="20"/>
              </w:rPr>
              <w:t xml:space="preserve">: Todos los proyectos han de contar con el </w:t>
            </w:r>
            <w:hyperlink r:id="rId10" w:history="1">
              <w:r w:rsidRPr="0081171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informe favorable del CEII</w:t>
              </w:r>
            </w:hyperlink>
            <w:r w:rsidRPr="00811713">
              <w:rPr>
                <w:rFonts w:asciiTheme="minorHAnsi" w:hAnsiTheme="minorHAnsi" w:cstheme="minorHAnsi"/>
                <w:sz w:val="20"/>
                <w:szCs w:val="20"/>
              </w:rPr>
              <w:t xml:space="preserve"> de la UMH: </w:t>
            </w:r>
          </w:p>
          <w:p w14:paraId="03D35029" w14:textId="77777777" w:rsidR="003068E6" w:rsidRPr="003E7E6E" w:rsidRDefault="003068E6" w:rsidP="00A26B3A">
            <w:pPr>
              <w:pStyle w:val="Prrafodelista"/>
              <w:spacing w:before="120" w:after="120"/>
              <w:ind w:left="510" w:right="312"/>
              <w:contextualSpacing w:val="0"/>
              <w:jc w:val="both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D97E62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Es imprescindible que inicien el trámite </w:t>
            </w:r>
            <w:r w:rsidRPr="00D97E6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con la Oficina de Investigación Responsable (OIR) </w:t>
            </w:r>
            <w:r w:rsidRPr="00D97E62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en fase de solicitud de la ayuda. </w:t>
            </w:r>
            <w:r w:rsidRPr="00D97E6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No se podrá presentar ninguna ayuda que no acompañe dicho informe</w:t>
            </w:r>
            <w:r w:rsidR="00D97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0A0704D" w14:textId="4FA3B04A" w:rsidR="004977D0" w:rsidRDefault="00EA3E64" w:rsidP="00A26B3A">
            <w:pPr>
              <w:pStyle w:val="Prrafodelista"/>
              <w:numPr>
                <w:ilvl w:val="0"/>
                <w:numId w:val="1"/>
              </w:numPr>
              <w:spacing w:before="120" w:after="120"/>
              <w:ind w:left="512" w:right="314" w:hanging="284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EA3E64">
              <w:rPr>
                <w:rFonts w:asciiTheme="minorHAnsi" w:hAnsiTheme="minorHAnsi" w:cstheme="minorHAnsi"/>
                <w:sz w:val="20"/>
                <w:szCs w:val="20"/>
              </w:rPr>
              <w:t>Dentro del plazo interno, se deberá entregar, a través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 dirección de correo electrónico </w:t>
            </w:r>
            <w:hyperlink r:id="rId11" w:history="1">
              <w:r w:rsidRPr="004977D0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gcremades@umh.es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3E64">
              <w:rPr>
                <w:rFonts w:asciiTheme="minorHAnsi" w:hAnsiTheme="minorHAnsi" w:cstheme="minorHAnsi"/>
                <w:sz w:val="20"/>
                <w:szCs w:val="20"/>
              </w:rPr>
              <w:t xml:space="preserve">del Servicio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Gestión de la </w:t>
            </w:r>
            <w:r w:rsidRPr="00EA3E64">
              <w:rPr>
                <w:rFonts w:asciiTheme="minorHAnsi" w:hAnsiTheme="minorHAnsi" w:cstheme="minorHAnsi"/>
                <w:sz w:val="20"/>
                <w:szCs w:val="20"/>
              </w:rPr>
              <w:t>Investigación, la siguiente documentación:</w:t>
            </w:r>
          </w:p>
          <w:p w14:paraId="6FD2381F" w14:textId="2600EA61" w:rsidR="00D22481" w:rsidRPr="004977D0" w:rsidRDefault="004977D0" w:rsidP="004977D0">
            <w:pPr>
              <w:pStyle w:val="Prrafodelista"/>
              <w:spacing w:before="120" w:after="120"/>
              <w:ind w:left="512" w:right="314"/>
              <w:contextualSpacing w:val="0"/>
              <w:jc w:val="both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  <w:lang w:eastAsia="es-ES"/>
              </w:rPr>
            </w:pPr>
            <w:r w:rsidRPr="004977D0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  <w:lang w:eastAsia="es-ES"/>
              </w:rPr>
              <w:t>Documentación a adjuntar al mensaje de correo:</w:t>
            </w:r>
          </w:p>
          <w:p w14:paraId="6EB74C1C" w14:textId="73CA818D" w:rsidR="00915E5A" w:rsidRPr="00915E5A" w:rsidRDefault="00915E5A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Formulario de solicitud.</w:t>
            </w:r>
          </w:p>
          <w:p w14:paraId="08EFBA4C" w14:textId="77777777" w:rsidR="00915E5A" w:rsidRPr="00915E5A" w:rsidRDefault="00915E5A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CVA del/de la IP, según modelo normalizado. Extensión máxima: 4 páginas.</w:t>
            </w:r>
          </w:p>
          <w:p w14:paraId="6FCAB8D1" w14:textId="77777777" w:rsidR="00915E5A" w:rsidRPr="00915E5A" w:rsidRDefault="00915E5A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Memoria científico-técnica de la actuación, según modelo normalizado. Extensión máxima: 12 páginas.</w:t>
            </w:r>
          </w:p>
          <w:p w14:paraId="4F212781" w14:textId="77777777" w:rsidR="00915E5A" w:rsidRPr="00915E5A" w:rsidRDefault="00915E5A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Cartas de referencia o manifestaciones de apoyo a la candidatura del IP (opcional).</w:t>
            </w:r>
          </w:p>
          <w:p w14:paraId="72F7839C" w14:textId="5E498389" w:rsidR="00915E5A" w:rsidRPr="00915E5A" w:rsidRDefault="00915E5A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 xml:space="preserve">Copia del </w:t>
            </w:r>
            <w:r w:rsidR="00F06709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NIF/NIE/PASAPORTE</w:t>
            </w: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 xml:space="preserve"> del </w:t>
            </w:r>
            <w:r w:rsidR="00F06709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IP solicitante.</w:t>
            </w:r>
          </w:p>
          <w:p w14:paraId="1C80DF26" w14:textId="77777777" w:rsidR="00915E5A" w:rsidRDefault="00915E5A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Autorización expresa del/de la IP, debidamente firmada, para la inclusión de su candidatura en la solicitud.</w:t>
            </w:r>
          </w:p>
          <w:p w14:paraId="4A1CBEDC" w14:textId="3D5A1E42" w:rsidR="00A235F4" w:rsidRPr="00915E5A" w:rsidRDefault="00A235F4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Declaración responsable.</w:t>
            </w:r>
          </w:p>
          <w:p w14:paraId="5833E6B3" w14:textId="454793EE" w:rsidR="006A1674" w:rsidRDefault="006A1674" w:rsidP="00915E5A">
            <w:pPr>
              <w:pStyle w:val="Prrafodelista"/>
              <w:numPr>
                <w:ilvl w:val="1"/>
                <w:numId w:val="1"/>
              </w:numPr>
              <w:spacing w:before="120" w:after="120"/>
              <w:ind w:right="314" w:hanging="242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Justificante de solicitud de informe del CEII (OIR)</w:t>
            </w:r>
            <w:r w:rsidR="00A235F4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.</w:t>
            </w:r>
          </w:p>
          <w:p w14:paraId="3AA480F2" w14:textId="4AA338B9" w:rsidR="00915E5A" w:rsidRPr="00915E5A" w:rsidRDefault="00915E5A" w:rsidP="00915E5A">
            <w:pPr>
              <w:spacing w:before="120" w:after="120"/>
              <w:ind w:left="178" w:right="31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915E5A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>IMPORTANTE</w:t>
            </w:r>
            <w:r w:rsidRPr="00915E5A"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  <w:t>: No se asegura la presentación en tiempo y forma de las solicitudes recibidas fuera del plazo interno conferido</w:t>
            </w:r>
          </w:p>
          <w:p w14:paraId="6FA84147" w14:textId="4D57FA39" w:rsidR="00255A23" w:rsidRPr="00FD22D5" w:rsidRDefault="00FD22D5" w:rsidP="00FD22D5">
            <w:pPr>
              <w:spacing w:after="120"/>
              <w:ind w:left="178" w:right="31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s-ES"/>
              </w:rPr>
            </w:pPr>
            <w:r w:rsidRPr="00B630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 del plazo interno </w:t>
            </w:r>
            <w:r w:rsidRPr="00FD22D5">
              <w:rPr>
                <w:rFonts w:asciiTheme="minorHAnsi" w:hAnsiTheme="minorHAnsi" w:cstheme="minorHAnsi"/>
                <w:bCs/>
                <w:sz w:val="20"/>
                <w:szCs w:val="20"/>
              </w:rPr>
              <w:t>para el envío de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documentación: </w:t>
            </w:r>
            <w:r w:rsidR="00EE118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25 </w:t>
            </w:r>
            <w:r w:rsidRPr="00FD22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de mayo de 2026</w:t>
            </w:r>
            <w:hyperlink r:id="rId12" w:history="1"/>
          </w:p>
        </w:tc>
      </w:tr>
      <w:tr w:rsidR="00C87C1D" w:rsidRPr="00651973" w14:paraId="0C0D5342" w14:textId="77777777" w:rsidTr="00A26B3A">
        <w:tc>
          <w:tcPr>
            <w:tcW w:w="1970" w:type="dxa"/>
            <w:vAlign w:val="center"/>
          </w:tcPr>
          <w:p w14:paraId="541F4A52" w14:textId="03FDA1D3" w:rsidR="00C87C1D" w:rsidRPr="00FF73F6" w:rsidRDefault="009E655A" w:rsidP="00A26B3A">
            <w:pPr>
              <w:spacing w:before="40" w:line="360" w:lineRule="auto"/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</w:pPr>
            <w:r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 xml:space="preserve">Gestor </w:t>
            </w:r>
            <w:r w:rsidR="00C12CA0" w:rsidRPr="00FF73F6">
              <w:rPr>
                <w:rFonts w:ascii="Calibri" w:hAnsi="Calibri" w:cs="Calibri"/>
                <w:b/>
                <w:bCs/>
                <w:color w:val="A50021"/>
                <w:sz w:val="20"/>
                <w:szCs w:val="20"/>
                <w:lang w:eastAsia="es-ES"/>
              </w:rPr>
              <w:t>SGI</w:t>
            </w:r>
          </w:p>
        </w:tc>
        <w:tc>
          <w:tcPr>
            <w:tcW w:w="7654" w:type="dxa"/>
            <w:vAlign w:val="center"/>
          </w:tcPr>
          <w:p w14:paraId="4F730ED8" w14:textId="77777777" w:rsidR="00C87C1D" w:rsidRPr="00FF73F6" w:rsidRDefault="003B6DEC" w:rsidP="00A26B3A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 xml:space="preserve">Gloria Cremades </w:t>
            </w:r>
            <w:r w:rsidR="00E51EB4"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>(</w:t>
            </w:r>
            <w:hyperlink r:id="rId13" w:history="1">
              <w:r w:rsidR="00E51EB4" w:rsidRPr="008C3121">
                <w:rPr>
                  <w:rStyle w:val="Hipervnculo"/>
                  <w:rFonts w:ascii="Calibri" w:hAnsi="Calibri" w:cs="Calibri"/>
                  <w:bCs/>
                  <w:sz w:val="20"/>
                  <w:szCs w:val="20"/>
                  <w:lang w:eastAsia="es-ES"/>
                </w:rPr>
                <w:t>gcremades@umh.es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>; Ext. 8658</w:t>
            </w:r>
            <w:r w:rsidR="00E51EB4">
              <w:rPr>
                <w:rFonts w:ascii="Calibri" w:hAnsi="Calibri" w:cs="Calibri"/>
                <w:bCs/>
                <w:sz w:val="20"/>
                <w:szCs w:val="20"/>
                <w:lang w:eastAsia="es-ES"/>
              </w:rPr>
              <w:t>)</w:t>
            </w:r>
          </w:p>
        </w:tc>
      </w:tr>
    </w:tbl>
    <w:p w14:paraId="763FB5D5" w14:textId="77777777" w:rsidR="006E0FE3" w:rsidRDefault="006E0FE3"/>
    <w:sectPr w:rsidR="006E0FE3" w:rsidSect="0064150D">
      <w:headerReference w:type="default" r:id="rId14"/>
      <w:footerReference w:type="default" r:id="rId15"/>
      <w:pgSz w:w="11906" w:h="16838"/>
      <w:pgMar w:top="1701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D672F" w14:textId="77777777" w:rsidR="00826D5E" w:rsidRDefault="00826D5E" w:rsidP="00035A10">
      <w:r>
        <w:separator/>
      </w:r>
    </w:p>
  </w:endnote>
  <w:endnote w:type="continuationSeparator" w:id="0">
    <w:p w14:paraId="6080F0C8" w14:textId="77777777" w:rsidR="00826D5E" w:rsidRDefault="00826D5E" w:rsidP="0003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F83" w14:textId="77777777" w:rsidR="00FA6E9C" w:rsidRPr="00FA6E9C" w:rsidRDefault="00FA6E9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FA6E9C">
      <w:rPr>
        <w:color w:val="8496B0" w:themeColor="text2" w:themeTint="99"/>
        <w:spacing w:val="60"/>
        <w:sz w:val="18"/>
        <w:szCs w:val="18"/>
      </w:rPr>
      <w:t>Página</w:t>
    </w:r>
    <w:r w:rsidRPr="00FA6E9C">
      <w:rPr>
        <w:color w:val="8496B0" w:themeColor="text2" w:themeTint="99"/>
        <w:sz w:val="18"/>
        <w:szCs w:val="18"/>
      </w:rPr>
      <w:t xml:space="preserve"> </w:t>
    </w:r>
    <w:r w:rsidRPr="00FA6E9C">
      <w:rPr>
        <w:color w:val="323E4F" w:themeColor="text2" w:themeShade="BF"/>
        <w:sz w:val="18"/>
        <w:szCs w:val="18"/>
      </w:rPr>
      <w:fldChar w:fldCharType="begin"/>
    </w:r>
    <w:r w:rsidRPr="00FA6E9C">
      <w:rPr>
        <w:color w:val="323E4F" w:themeColor="text2" w:themeShade="BF"/>
        <w:sz w:val="18"/>
        <w:szCs w:val="18"/>
      </w:rPr>
      <w:instrText>PAGE   \* MERGEFORMAT</w:instrText>
    </w:r>
    <w:r w:rsidRPr="00FA6E9C">
      <w:rPr>
        <w:color w:val="323E4F" w:themeColor="text2" w:themeShade="BF"/>
        <w:sz w:val="18"/>
        <w:szCs w:val="18"/>
      </w:rPr>
      <w:fldChar w:fldCharType="separate"/>
    </w:r>
    <w:r w:rsidRPr="00FA6E9C">
      <w:rPr>
        <w:color w:val="323E4F" w:themeColor="text2" w:themeShade="BF"/>
        <w:sz w:val="18"/>
        <w:szCs w:val="18"/>
      </w:rPr>
      <w:t>1</w:t>
    </w:r>
    <w:r w:rsidRPr="00FA6E9C">
      <w:rPr>
        <w:color w:val="323E4F" w:themeColor="text2" w:themeShade="BF"/>
        <w:sz w:val="18"/>
        <w:szCs w:val="18"/>
      </w:rPr>
      <w:fldChar w:fldCharType="end"/>
    </w:r>
    <w:r w:rsidRPr="00FA6E9C">
      <w:rPr>
        <w:color w:val="323E4F" w:themeColor="text2" w:themeShade="BF"/>
        <w:sz w:val="18"/>
        <w:szCs w:val="18"/>
      </w:rPr>
      <w:t xml:space="preserve"> | </w:t>
    </w:r>
    <w:r w:rsidRPr="00FA6E9C">
      <w:rPr>
        <w:color w:val="323E4F" w:themeColor="text2" w:themeShade="BF"/>
        <w:sz w:val="18"/>
        <w:szCs w:val="18"/>
      </w:rPr>
      <w:fldChar w:fldCharType="begin"/>
    </w:r>
    <w:r w:rsidRPr="00FA6E9C">
      <w:rPr>
        <w:color w:val="323E4F" w:themeColor="text2" w:themeShade="BF"/>
        <w:sz w:val="18"/>
        <w:szCs w:val="18"/>
      </w:rPr>
      <w:instrText>NUMPAGES  \* Arabic  \* MERGEFORMAT</w:instrText>
    </w:r>
    <w:r w:rsidRPr="00FA6E9C">
      <w:rPr>
        <w:color w:val="323E4F" w:themeColor="text2" w:themeShade="BF"/>
        <w:sz w:val="18"/>
        <w:szCs w:val="18"/>
      </w:rPr>
      <w:fldChar w:fldCharType="separate"/>
    </w:r>
    <w:r w:rsidRPr="00FA6E9C">
      <w:rPr>
        <w:color w:val="323E4F" w:themeColor="text2" w:themeShade="BF"/>
        <w:sz w:val="18"/>
        <w:szCs w:val="18"/>
      </w:rPr>
      <w:t>1</w:t>
    </w:r>
    <w:r w:rsidRPr="00FA6E9C">
      <w:rPr>
        <w:color w:val="323E4F" w:themeColor="text2" w:themeShade="BF"/>
        <w:sz w:val="18"/>
        <w:szCs w:val="18"/>
      </w:rPr>
      <w:fldChar w:fldCharType="end"/>
    </w:r>
  </w:p>
  <w:p w14:paraId="3FE03FBE" w14:textId="77777777" w:rsidR="002C25DB" w:rsidRDefault="002C25DB" w:rsidP="00CC5D81">
    <w:pPr>
      <w:pStyle w:val="Piedepgina"/>
      <w:tabs>
        <w:tab w:val="clear" w:pos="4252"/>
        <w:tab w:val="clear" w:pos="8504"/>
        <w:tab w:val="left" w:pos="76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289B" w14:textId="77777777" w:rsidR="00826D5E" w:rsidRDefault="00826D5E" w:rsidP="00035A10">
      <w:r>
        <w:separator/>
      </w:r>
    </w:p>
  </w:footnote>
  <w:footnote w:type="continuationSeparator" w:id="0">
    <w:p w14:paraId="2C8521DC" w14:textId="77777777" w:rsidR="00826D5E" w:rsidRDefault="00826D5E" w:rsidP="0003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6E81" w14:textId="77777777" w:rsidR="00443298" w:rsidRDefault="0041523D" w:rsidP="000928DC">
    <w:pPr>
      <w:pStyle w:val="Encabezado"/>
      <w:jc w:val="center"/>
    </w:pPr>
    <w:r>
      <w:rPr>
        <w:rFonts w:ascii="Arial" w:hAnsi="Arial" w:cs="Arial"/>
        <w:noProof/>
        <w:color w:val="A5A5A5"/>
        <w:sz w:val="32"/>
        <w:szCs w:val="32"/>
        <w:lang w:eastAsia="es-ES"/>
      </w:rPr>
      <w:drawing>
        <wp:inline distT="0" distB="0" distL="0" distR="0" wp14:anchorId="19114C02" wp14:editId="479DB42E">
          <wp:extent cx="2256790" cy="713740"/>
          <wp:effectExtent l="0" t="0" r="0" b="0"/>
          <wp:docPr id="5" name="Imagen 5" descr="cid:image002.png@01D378C5.12CA1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2.png@01D378C5.12CA1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83B1B" w14:textId="77777777" w:rsidR="002C25DB" w:rsidRDefault="002C25DB" w:rsidP="001011AB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293"/>
    <w:multiLevelType w:val="hybridMultilevel"/>
    <w:tmpl w:val="F5C40F9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F77D67"/>
    <w:multiLevelType w:val="hybridMultilevel"/>
    <w:tmpl w:val="F1CE2EA6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9521FF3"/>
    <w:multiLevelType w:val="hybridMultilevel"/>
    <w:tmpl w:val="EBFCE7BC"/>
    <w:lvl w:ilvl="0" w:tplc="0C0A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19883710"/>
    <w:multiLevelType w:val="hybridMultilevel"/>
    <w:tmpl w:val="41ACE98E"/>
    <w:lvl w:ilvl="0" w:tplc="0C0A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6D876CD"/>
    <w:multiLevelType w:val="hybridMultilevel"/>
    <w:tmpl w:val="D0B8B4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D6280"/>
    <w:multiLevelType w:val="hybridMultilevel"/>
    <w:tmpl w:val="9E4082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E076D"/>
    <w:multiLevelType w:val="hybridMultilevel"/>
    <w:tmpl w:val="DCA8AE8C"/>
    <w:lvl w:ilvl="0" w:tplc="0C0A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 w15:restartNumberingAfterBreak="0">
    <w:nsid w:val="58033714"/>
    <w:multiLevelType w:val="hybridMultilevel"/>
    <w:tmpl w:val="8BBE95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6258"/>
    <w:multiLevelType w:val="hybridMultilevel"/>
    <w:tmpl w:val="2828F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0636D"/>
    <w:multiLevelType w:val="hybridMultilevel"/>
    <w:tmpl w:val="0B5E6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97436"/>
    <w:multiLevelType w:val="hybridMultilevel"/>
    <w:tmpl w:val="2AC2D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70065"/>
    <w:multiLevelType w:val="hybridMultilevel"/>
    <w:tmpl w:val="28165C36"/>
    <w:lvl w:ilvl="0" w:tplc="E8301E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F5ADB"/>
    <w:multiLevelType w:val="hybridMultilevel"/>
    <w:tmpl w:val="A31E3F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D28BA"/>
    <w:multiLevelType w:val="hybridMultilevel"/>
    <w:tmpl w:val="4E80FA38"/>
    <w:lvl w:ilvl="0" w:tplc="E8301EE2">
      <w:start w:val="4"/>
      <w:numFmt w:val="bullet"/>
      <w:lvlText w:val="-"/>
      <w:lvlJc w:val="left"/>
      <w:pPr>
        <w:ind w:left="10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794A59B7"/>
    <w:multiLevelType w:val="hybridMultilevel"/>
    <w:tmpl w:val="B69890F6"/>
    <w:lvl w:ilvl="0" w:tplc="0C0A000D">
      <w:start w:val="1"/>
      <w:numFmt w:val="bullet"/>
      <w:lvlText w:val=""/>
      <w:lvlJc w:val="left"/>
      <w:pPr>
        <w:ind w:left="40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5" w15:restartNumberingAfterBreak="0">
    <w:nsid w:val="7BCA4404"/>
    <w:multiLevelType w:val="hybridMultilevel"/>
    <w:tmpl w:val="440E5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21798">
    <w:abstractNumId w:val="14"/>
  </w:num>
  <w:num w:numId="2" w16cid:durableId="738940809">
    <w:abstractNumId w:val="1"/>
  </w:num>
  <w:num w:numId="3" w16cid:durableId="1360351600">
    <w:abstractNumId w:val="2"/>
  </w:num>
  <w:num w:numId="4" w16cid:durableId="1353725460">
    <w:abstractNumId w:val="0"/>
  </w:num>
  <w:num w:numId="5" w16cid:durableId="1162038465">
    <w:abstractNumId w:val="15"/>
  </w:num>
  <w:num w:numId="6" w16cid:durableId="624384973">
    <w:abstractNumId w:val="3"/>
  </w:num>
  <w:num w:numId="7" w16cid:durableId="286933432">
    <w:abstractNumId w:val="11"/>
  </w:num>
  <w:num w:numId="8" w16cid:durableId="1523976538">
    <w:abstractNumId w:val="12"/>
  </w:num>
  <w:num w:numId="9" w16cid:durableId="2118527484">
    <w:abstractNumId w:val="8"/>
  </w:num>
  <w:num w:numId="10" w16cid:durableId="642080320">
    <w:abstractNumId w:val="13"/>
  </w:num>
  <w:num w:numId="11" w16cid:durableId="309477996">
    <w:abstractNumId w:val="6"/>
  </w:num>
  <w:num w:numId="12" w16cid:durableId="1194001410">
    <w:abstractNumId w:val="10"/>
  </w:num>
  <w:num w:numId="13" w16cid:durableId="223296329">
    <w:abstractNumId w:val="4"/>
  </w:num>
  <w:num w:numId="14" w16cid:durableId="118115594">
    <w:abstractNumId w:val="5"/>
  </w:num>
  <w:num w:numId="15" w16cid:durableId="765538635">
    <w:abstractNumId w:val="7"/>
  </w:num>
  <w:num w:numId="16" w16cid:durableId="20955860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10"/>
    <w:rsid w:val="00001985"/>
    <w:rsid w:val="00004C8C"/>
    <w:rsid w:val="00004FBC"/>
    <w:rsid w:val="00022BB5"/>
    <w:rsid w:val="00024777"/>
    <w:rsid w:val="00024B79"/>
    <w:rsid w:val="00026B8C"/>
    <w:rsid w:val="000275A1"/>
    <w:rsid w:val="00030680"/>
    <w:rsid w:val="00035A10"/>
    <w:rsid w:val="0006020F"/>
    <w:rsid w:val="00067C7A"/>
    <w:rsid w:val="000810C3"/>
    <w:rsid w:val="000823FA"/>
    <w:rsid w:val="00085FDA"/>
    <w:rsid w:val="000914C9"/>
    <w:rsid w:val="000928DC"/>
    <w:rsid w:val="00096779"/>
    <w:rsid w:val="000A76FC"/>
    <w:rsid w:val="000B1B1E"/>
    <w:rsid w:val="000B1E4F"/>
    <w:rsid w:val="000C0ADA"/>
    <w:rsid w:val="000C2F50"/>
    <w:rsid w:val="000C4787"/>
    <w:rsid w:val="000F245E"/>
    <w:rsid w:val="001011AB"/>
    <w:rsid w:val="00112520"/>
    <w:rsid w:val="00112BA8"/>
    <w:rsid w:val="00114779"/>
    <w:rsid w:val="001151CA"/>
    <w:rsid w:val="001214B1"/>
    <w:rsid w:val="00121F3D"/>
    <w:rsid w:val="00123957"/>
    <w:rsid w:val="0012573C"/>
    <w:rsid w:val="00127AA7"/>
    <w:rsid w:val="001325C9"/>
    <w:rsid w:val="00134EDF"/>
    <w:rsid w:val="00144644"/>
    <w:rsid w:val="00154A10"/>
    <w:rsid w:val="00161801"/>
    <w:rsid w:val="00165AC7"/>
    <w:rsid w:val="00166593"/>
    <w:rsid w:val="001676A6"/>
    <w:rsid w:val="00173FA0"/>
    <w:rsid w:val="00180EBF"/>
    <w:rsid w:val="001871FA"/>
    <w:rsid w:val="001A1902"/>
    <w:rsid w:val="001A3FB5"/>
    <w:rsid w:val="001A54FA"/>
    <w:rsid w:val="001A66ED"/>
    <w:rsid w:val="001A72A8"/>
    <w:rsid w:val="001B390D"/>
    <w:rsid w:val="001C33C6"/>
    <w:rsid w:val="001C5DEA"/>
    <w:rsid w:val="001C7548"/>
    <w:rsid w:val="001D5DEC"/>
    <w:rsid w:val="001E20DF"/>
    <w:rsid w:val="001E49C9"/>
    <w:rsid w:val="001E4E95"/>
    <w:rsid w:val="001E6C00"/>
    <w:rsid w:val="001F04E4"/>
    <w:rsid w:val="001F7B40"/>
    <w:rsid w:val="00202349"/>
    <w:rsid w:val="00204BDA"/>
    <w:rsid w:val="00204EA7"/>
    <w:rsid w:val="00205321"/>
    <w:rsid w:val="00205A11"/>
    <w:rsid w:val="0021674F"/>
    <w:rsid w:val="00227F48"/>
    <w:rsid w:val="0023277C"/>
    <w:rsid w:val="00243818"/>
    <w:rsid w:val="00244D0A"/>
    <w:rsid w:val="00246261"/>
    <w:rsid w:val="002512E2"/>
    <w:rsid w:val="00254B0D"/>
    <w:rsid w:val="00255A23"/>
    <w:rsid w:val="002703C2"/>
    <w:rsid w:val="0027731C"/>
    <w:rsid w:val="0028207D"/>
    <w:rsid w:val="00284845"/>
    <w:rsid w:val="00294F09"/>
    <w:rsid w:val="002C1082"/>
    <w:rsid w:val="002C25DB"/>
    <w:rsid w:val="002C3E36"/>
    <w:rsid w:val="003016BA"/>
    <w:rsid w:val="0030257B"/>
    <w:rsid w:val="003025F8"/>
    <w:rsid w:val="00304440"/>
    <w:rsid w:val="0030527B"/>
    <w:rsid w:val="003068E6"/>
    <w:rsid w:val="00311A16"/>
    <w:rsid w:val="0031504B"/>
    <w:rsid w:val="00323A05"/>
    <w:rsid w:val="003248A9"/>
    <w:rsid w:val="00324A7D"/>
    <w:rsid w:val="0032705D"/>
    <w:rsid w:val="0033292A"/>
    <w:rsid w:val="00341EC7"/>
    <w:rsid w:val="00344950"/>
    <w:rsid w:val="00345099"/>
    <w:rsid w:val="00346695"/>
    <w:rsid w:val="00352CED"/>
    <w:rsid w:val="00357427"/>
    <w:rsid w:val="003715EE"/>
    <w:rsid w:val="003756CD"/>
    <w:rsid w:val="0038060D"/>
    <w:rsid w:val="00381787"/>
    <w:rsid w:val="00387D95"/>
    <w:rsid w:val="0039326D"/>
    <w:rsid w:val="003A35D9"/>
    <w:rsid w:val="003B0FA0"/>
    <w:rsid w:val="003B16A3"/>
    <w:rsid w:val="003B6DEC"/>
    <w:rsid w:val="003B7D36"/>
    <w:rsid w:val="003C1E7F"/>
    <w:rsid w:val="003C1F17"/>
    <w:rsid w:val="003C3113"/>
    <w:rsid w:val="003C4F8A"/>
    <w:rsid w:val="003C5926"/>
    <w:rsid w:val="003E1E33"/>
    <w:rsid w:val="003E7D7E"/>
    <w:rsid w:val="003E7E6E"/>
    <w:rsid w:val="003F27D7"/>
    <w:rsid w:val="0040218D"/>
    <w:rsid w:val="00402D92"/>
    <w:rsid w:val="00412E67"/>
    <w:rsid w:val="0041523D"/>
    <w:rsid w:val="00417723"/>
    <w:rsid w:val="00423C92"/>
    <w:rsid w:val="00431DC4"/>
    <w:rsid w:val="004334D8"/>
    <w:rsid w:val="00442AAD"/>
    <w:rsid w:val="00442C99"/>
    <w:rsid w:val="00443298"/>
    <w:rsid w:val="00445C09"/>
    <w:rsid w:val="004504EC"/>
    <w:rsid w:val="00454A85"/>
    <w:rsid w:val="004609A9"/>
    <w:rsid w:val="00461937"/>
    <w:rsid w:val="0046581C"/>
    <w:rsid w:val="004713C2"/>
    <w:rsid w:val="004720FE"/>
    <w:rsid w:val="00481B1A"/>
    <w:rsid w:val="00493B06"/>
    <w:rsid w:val="00493F90"/>
    <w:rsid w:val="00494C3D"/>
    <w:rsid w:val="0049724E"/>
    <w:rsid w:val="004977D0"/>
    <w:rsid w:val="004B333E"/>
    <w:rsid w:val="004C3A56"/>
    <w:rsid w:val="004C56E9"/>
    <w:rsid w:val="004C6E6A"/>
    <w:rsid w:val="004D66DF"/>
    <w:rsid w:val="004E2E2B"/>
    <w:rsid w:val="004E5A85"/>
    <w:rsid w:val="004E60BD"/>
    <w:rsid w:val="004F156F"/>
    <w:rsid w:val="004F3CF5"/>
    <w:rsid w:val="00501BDA"/>
    <w:rsid w:val="00501D8C"/>
    <w:rsid w:val="005058DD"/>
    <w:rsid w:val="0050636B"/>
    <w:rsid w:val="00515ECD"/>
    <w:rsid w:val="00525E73"/>
    <w:rsid w:val="0053045D"/>
    <w:rsid w:val="00540806"/>
    <w:rsid w:val="00542062"/>
    <w:rsid w:val="00544C7B"/>
    <w:rsid w:val="005459EB"/>
    <w:rsid w:val="00546286"/>
    <w:rsid w:val="00546970"/>
    <w:rsid w:val="00550F9D"/>
    <w:rsid w:val="00551078"/>
    <w:rsid w:val="005552F7"/>
    <w:rsid w:val="00556741"/>
    <w:rsid w:val="005604EE"/>
    <w:rsid w:val="00560B9F"/>
    <w:rsid w:val="005627DE"/>
    <w:rsid w:val="00563709"/>
    <w:rsid w:val="00567A03"/>
    <w:rsid w:val="005736BB"/>
    <w:rsid w:val="0057632F"/>
    <w:rsid w:val="0058283F"/>
    <w:rsid w:val="00583485"/>
    <w:rsid w:val="00587008"/>
    <w:rsid w:val="0058708F"/>
    <w:rsid w:val="00593660"/>
    <w:rsid w:val="005A27C5"/>
    <w:rsid w:val="005A342D"/>
    <w:rsid w:val="005B3BB9"/>
    <w:rsid w:val="005C08F8"/>
    <w:rsid w:val="005C2948"/>
    <w:rsid w:val="005C2A60"/>
    <w:rsid w:val="005C2DB0"/>
    <w:rsid w:val="005C3654"/>
    <w:rsid w:val="005C3C71"/>
    <w:rsid w:val="005D2801"/>
    <w:rsid w:val="005D43C8"/>
    <w:rsid w:val="005D4A21"/>
    <w:rsid w:val="005D4ED8"/>
    <w:rsid w:val="005E529D"/>
    <w:rsid w:val="005F193F"/>
    <w:rsid w:val="005F1BA6"/>
    <w:rsid w:val="005F3CBA"/>
    <w:rsid w:val="005F5D15"/>
    <w:rsid w:val="005F6442"/>
    <w:rsid w:val="005F67AD"/>
    <w:rsid w:val="006019C9"/>
    <w:rsid w:val="00604F25"/>
    <w:rsid w:val="00612F47"/>
    <w:rsid w:val="00613B7C"/>
    <w:rsid w:val="00615534"/>
    <w:rsid w:val="006227B8"/>
    <w:rsid w:val="00625316"/>
    <w:rsid w:val="006311D1"/>
    <w:rsid w:val="00640A93"/>
    <w:rsid w:val="0064150D"/>
    <w:rsid w:val="006415A9"/>
    <w:rsid w:val="00644557"/>
    <w:rsid w:val="006451BC"/>
    <w:rsid w:val="00646493"/>
    <w:rsid w:val="00647066"/>
    <w:rsid w:val="00650AE5"/>
    <w:rsid w:val="00651973"/>
    <w:rsid w:val="00651FDA"/>
    <w:rsid w:val="006559D1"/>
    <w:rsid w:val="006608A0"/>
    <w:rsid w:val="006818BA"/>
    <w:rsid w:val="006825AA"/>
    <w:rsid w:val="006904FF"/>
    <w:rsid w:val="00695201"/>
    <w:rsid w:val="00695C5B"/>
    <w:rsid w:val="006961B7"/>
    <w:rsid w:val="00697B6D"/>
    <w:rsid w:val="006A1674"/>
    <w:rsid w:val="006B5EAF"/>
    <w:rsid w:val="006B633E"/>
    <w:rsid w:val="006B6CD5"/>
    <w:rsid w:val="006C6AAC"/>
    <w:rsid w:val="006C7BAB"/>
    <w:rsid w:val="006D3405"/>
    <w:rsid w:val="006E0FE3"/>
    <w:rsid w:val="006F4EB8"/>
    <w:rsid w:val="007002C1"/>
    <w:rsid w:val="00705D78"/>
    <w:rsid w:val="00706E3A"/>
    <w:rsid w:val="00715786"/>
    <w:rsid w:val="0071725D"/>
    <w:rsid w:val="007375FD"/>
    <w:rsid w:val="00740957"/>
    <w:rsid w:val="0074155F"/>
    <w:rsid w:val="0074531F"/>
    <w:rsid w:val="00747178"/>
    <w:rsid w:val="00747469"/>
    <w:rsid w:val="0075138D"/>
    <w:rsid w:val="007547E4"/>
    <w:rsid w:val="00755E98"/>
    <w:rsid w:val="0077727F"/>
    <w:rsid w:val="0078484D"/>
    <w:rsid w:val="00785E38"/>
    <w:rsid w:val="00792665"/>
    <w:rsid w:val="00793904"/>
    <w:rsid w:val="007B2853"/>
    <w:rsid w:val="007B7B5A"/>
    <w:rsid w:val="007C0103"/>
    <w:rsid w:val="007C241E"/>
    <w:rsid w:val="007C7CB2"/>
    <w:rsid w:val="007E278E"/>
    <w:rsid w:val="007E3506"/>
    <w:rsid w:val="007E50F6"/>
    <w:rsid w:val="007F38BB"/>
    <w:rsid w:val="007F4AA1"/>
    <w:rsid w:val="00802569"/>
    <w:rsid w:val="008025D0"/>
    <w:rsid w:val="0080370D"/>
    <w:rsid w:val="00803994"/>
    <w:rsid w:val="00806658"/>
    <w:rsid w:val="00807D14"/>
    <w:rsid w:val="00811713"/>
    <w:rsid w:val="0081301F"/>
    <w:rsid w:val="00814547"/>
    <w:rsid w:val="008170E4"/>
    <w:rsid w:val="008214E0"/>
    <w:rsid w:val="00826402"/>
    <w:rsid w:val="00826981"/>
    <w:rsid w:val="00826D5E"/>
    <w:rsid w:val="00834C1D"/>
    <w:rsid w:val="00837C1F"/>
    <w:rsid w:val="00846DE7"/>
    <w:rsid w:val="00847C3F"/>
    <w:rsid w:val="00851071"/>
    <w:rsid w:val="00853999"/>
    <w:rsid w:val="008570EF"/>
    <w:rsid w:val="00864A0B"/>
    <w:rsid w:val="008654EB"/>
    <w:rsid w:val="00867F05"/>
    <w:rsid w:val="00874DB8"/>
    <w:rsid w:val="008761B5"/>
    <w:rsid w:val="00885C32"/>
    <w:rsid w:val="00887E72"/>
    <w:rsid w:val="00892A29"/>
    <w:rsid w:val="00892C18"/>
    <w:rsid w:val="00895236"/>
    <w:rsid w:val="00896448"/>
    <w:rsid w:val="008C06F0"/>
    <w:rsid w:val="008D26EA"/>
    <w:rsid w:val="008D5949"/>
    <w:rsid w:val="008D5EEF"/>
    <w:rsid w:val="008E156A"/>
    <w:rsid w:val="008E456F"/>
    <w:rsid w:val="008E594C"/>
    <w:rsid w:val="008E7BDA"/>
    <w:rsid w:val="008F0F14"/>
    <w:rsid w:val="009005FD"/>
    <w:rsid w:val="00900BA6"/>
    <w:rsid w:val="0090681A"/>
    <w:rsid w:val="0091083C"/>
    <w:rsid w:val="009135F5"/>
    <w:rsid w:val="00915E5A"/>
    <w:rsid w:val="00921224"/>
    <w:rsid w:val="0092131B"/>
    <w:rsid w:val="009215A2"/>
    <w:rsid w:val="009353A5"/>
    <w:rsid w:val="00943B78"/>
    <w:rsid w:val="00945A5A"/>
    <w:rsid w:val="009468A4"/>
    <w:rsid w:val="009508B2"/>
    <w:rsid w:val="00953A62"/>
    <w:rsid w:val="00957FE1"/>
    <w:rsid w:val="0096563E"/>
    <w:rsid w:val="00965CB0"/>
    <w:rsid w:val="00965D1A"/>
    <w:rsid w:val="00972CED"/>
    <w:rsid w:val="009730E4"/>
    <w:rsid w:val="00973691"/>
    <w:rsid w:val="009767A2"/>
    <w:rsid w:val="00977BFD"/>
    <w:rsid w:val="009822E0"/>
    <w:rsid w:val="00986F01"/>
    <w:rsid w:val="00994D1E"/>
    <w:rsid w:val="009A5889"/>
    <w:rsid w:val="009B5C18"/>
    <w:rsid w:val="009B5E7F"/>
    <w:rsid w:val="009B62A4"/>
    <w:rsid w:val="009C0152"/>
    <w:rsid w:val="009C6258"/>
    <w:rsid w:val="009C685A"/>
    <w:rsid w:val="009D12D0"/>
    <w:rsid w:val="009D327E"/>
    <w:rsid w:val="009D5DE0"/>
    <w:rsid w:val="009D6C03"/>
    <w:rsid w:val="009E3F8D"/>
    <w:rsid w:val="009E655A"/>
    <w:rsid w:val="00A107B6"/>
    <w:rsid w:val="00A123D8"/>
    <w:rsid w:val="00A1309D"/>
    <w:rsid w:val="00A219CA"/>
    <w:rsid w:val="00A21AD9"/>
    <w:rsid w:val="00A21AF2"/>
    <w:rsid w:val="00A235F4"/>
    <w:rsid w:val="00A25A93"/>
    <w:rsid w:val="00A26B3A"/>
    <w:rsid w:val="00A301D7"/>
    <w:rsid w:val="00A47859"/>
    <w:rsid w:val="00A47944"/>
    <w:rsid w:val="00A602BF"/>
    <w:rsid w:val="00A6045A"/>
    <w:rsid w:val="00A65EF5"/>
    <w:rsid w:val="00A72599"/>
    <w:rsid w:val="00A85811"/>
    <w:rsid w:val="00A93B32"/>
    <w:rsid w:val="00A964DF"/>
    <w:rsid w:val="00AA775F"/>
    <w:rsid w:val="00AB00B8"/>
    <w:rsid w:val="00AB15EB"/>
    <w:rsid w:val="00AB59EC"/>
    <w:rsid w:val="00AC6321"/>
    <w:rsid w:val="00AE1A3E"/>
    <w:rsid w:val="00AE2027"/>
    <w:rsid w:val="00AE2BD3"/>
    <w:rsid w:val="00AF09B7"/>
    <w:rsid w:val="00AF2F59"/>
    <w:rsid w:val="00AF7983"/>
    <w:rsid w:val="00B00D7F"/>
    <w:rsid w:val="00B03650"/>
    <w:rsid w:val="00B04684"/>
    <w:rsid w:val="00B078FB"/>
    <w:rsid w:val="00B11550"/>
    <w:rsid w:val="00B236AA"/>
    <w:rsid w:val="00B245F3"/>
    <w:rsid w:val="00B27F48"/>
    <w:rsid w:val="00B368B0"/>
    <w:rsid w:val="00B44755"/>
    <w:rsid w:val="00B5384C"/>
    <w:rsid w:val="00B53C45"/>
    <w:rsid w:val="00B55954"/>
    <w:rsid w:val="00B6305A"/>
    <w:rsid w:val="00B6782B"/>
    <w:rsid w:val="00B67E47"/>
    <w:rsid w:val="00B724FC"/>
    <w:rsid w:val="00B82E69"/>
    <w:rsid w:val="00B83A2D"/>
    <w:rsid w:val="00B84155"/>
    <w:rsid w:val="00B86766"/>
    <w:rsid w:val="00B868E1"/>
    <w:rsid w:val="00B86A4F"/>
    <w:rsid w:val="00B92F7B"/>
    <w:rsid w:val="00B97E12"/>
    <w:rsid w:val="00BA289F"/>
    <w:rsid w:val="00BB3333"/>
    <w:rsid w:val="00BB66E1"/>
    <w:rsid w:val="00BC1F07"/>
    <w:rsid w:val="00BC260B"/>
    <w:rsid w:val="00BD031D"/>
    <w:rsid w:val="00BD69C1"/>
    <w:rsid w:val="00BD6B1E"/>
    <w:rsid w:val="00BD743D"/>
    <w:rsid w:val="00BE15C6"/>
    <w:rsid w:val="00BE60B8"/>
    <w:rsid w:val="00C01278"/>
    <w:rsid w:val="00C12180"/>
    <w:rsid w:val="00C12CA0"/>
    <w:rsid w:val="00C17E25"/>
    <w:rsid w:val="00C2039C"/>
    <w:rsid w:val="00C2187A"/>
    <w:rsid w:val="00C23E88"/>
    <w:rsid w:val="00C3365B"/>
    <w:rsid w:val="00C3573A"/>
    <w:rsid w:val="00C37467"/>
    <w:rsid w:val="00C4256C"/>
    <w:rsid w:val="00C5364A"/>
    <w:rsid w:val="00C62CA6"/>
    <w:rsid w:val="00C62D60"/>
    <w:rsid w:val="00C64EC0"/>
    <w:rsid w:val="00C66571"/>
    <w:rsid w:val="00C66D5C"/>
    <w:rsid w:val="00C71599"/>
    <w:rsid w:val="00C71ABA"/>
    <w:rsid w:val="00C802EE"/>
    <w:rsid w:val="00C807C3"/>
    <w:rsid w:val="00C83499"/>
    <w:rsid w:val="00C850FD"/>
    <w:rsid w:val="00C86142"/>
    <w:rsid w:val="00C87C1D"/>
    <w:rsid w:val="00C91150"/>
    <w:rsid w:val="00C91AEF"/>
    <w:rsid w:val="00C93163"/>
    <w:rsid w:val="00CA7866"/>
    <w:rsid w:val="00CC14A1"/>
    <w:rsid w:val="00CC5D81"/>
    <w:rsid w:val="00CD30A2"/>
    <w:rsid w:val="00CD3DF0"/>
    <w:rsid w:val="00CD6778"/>
    <w:rsid w:val="00CE2F5D"/>
    <w:rsid w:val="00CE386E"/>
    <w:rsid w:val="00CE7D04"/>
    <w:rsid w:val="00CF06A8"/>
    <w:rsid w:val="00CF0952"/>
    <w:rsid w:val="00CF1418"/>
    <w:rsid w:val="00CF67DC"/>
    <w:rsid w:val="00D22481"/>
    <w:rsid w:val="00D25875"/>
    <w:rsid w:val="00D27D00"/>
    <w:rsid w:val="00D30768"/>
    <w:rsid w:val="00D3163A"/>
    <w:rsid w:val="00D35042"/>
    <w:rsid w:val="00D364E5"/>
    <w:rsid w:val="00D4012C"/>
    <w:rsid w:val="00D41D2A"/>
    <w:rsid w:val="00D56DED"/>
    <w:rsid w:val="00D674A0"/>
    <w:rsid w:val="00D70029"/>
    <w:rsid w:val="00D7481C"/>
    <w:rsid w:val="00D82CA7"/>
    <w:rsid w:val="00D87878"/>
    <w:rsid w:val="00D96FD5"/>
    <w:rsid w:val="00D97E62"/>
    <w:rsid w:val="00DA6C5A"/>
    <w:rsid w:val="00DB145E"/>
    <w:rsid w:val="00DB3900"/>
    <w:rsid w:val="00DB45BA"/>
    <w:rsid w:val="00DC12CA"/>
    <w:rsid w:val="00DC3BF2"/>
    <w:rsid w:val="00DC4DC4"/>
    <w:rsid w:val="00DC5430"/>
    <w:rsid w:val="00DE1D0E"/>
    <w:rsid w:val="00DE3C9E"/>
    <w:rsid w:val="00DE6018"/>
    <w:rsid w:val="00DF3D01"/>
    <w:rsid w:val="00DF41E1"/>
    <w:rsid w:val="00DF4D83"/>
    <w:rsid w:val="00E00161"/>
    <w:rsid w:val="00E02D5B"/>
    <w:rsid w:val="00E0591E"/>
    <w:rsid w:val="00E123E9"/>
    <w:rsid w:val="00E3508B"/>
    <w:rsid w:val="00E4520D"/>
    <w:rsid w:val="00E502B3"/>
    <w:rsid w:val="00E51EB4"/>
    <w:rsid w:val="00E551EA"/>
    <w:rsid w:val="00E56039"/>
    <w:rsid w:val="00E67150"/>
    <w:rsid w:val="00E74A6D"/>
    <w:rsid w:val="00E75CE3"/>
    <w:rsid w:val="00E90A14"/>
    <w:rsid w:val="00E93A07"/>
    <w:rsid w:val="00E941BB"/>
    <w:rsid w:val="00EA0C7E"/>
    <w:rsid w:val="00EA2EA4"/>
    <w:rsid w:val="00EA3A8A"/>
    <w:rsid w:val="00EA3E64"/>
    <w:rsid w:val="00EA3E8D"/>
    <w:rsid w:val="00EB0F45"/>
    <w:rsid w:val="00EB5045"/>
    <w:rsid w:val="00EC07E6"/>
    <w:rsid w:val="00EC72A0"/>
    <w:rsid w:val="00EC76AF"/>
    <w:rsid w:val="00ED4BD6"/>
    <w:rsid w:val="00ED6F38"/>
    <w:rsid w:val="00EE118F"/>
    <w:rsid w:val="00EE1CE6"/>
    <w:rsid w:val="00EE5400"/>
    <w:rsid w:val="00EE5B5A"/>
    <w:rsid w:val="00EF4E43"/>
    <w:rsid w:val="00EF717E"/>
    <w:rsid w:val="00F0609B"/>
    <w:rsid w:val="00F06709"/>
    <w:rsid w:val="00F11C7A"/>
    <w:rsid w:val="00F124D4"/>
    <w:rsid w:val="00F12CB2"/>
    <w:rsid w:val="00F1387F"/>
    <w:rsid w:val="00F140BF"/>
    <w:rsid w:val="00F16A5E"/>
    <w:rsid w:val="00F37A4E"/>
    <w:rsid w:val="00F5212B"/>
    <w:rsid w:val="00F53566"/>
    <w:rsid w:val="00F5594F"/>
    <w:rsid w:val="00F57AE1"/>
    <w:rsid w:val="00F63C92"/>
    <w:rsid w:val="00F705E1"/>
    <w:rsid w:val="00F82BEC"/>
    <w:rsid w:val="00F8306A"/>
    <w:rsid w:val="00FA0F9A"/>
    <w:rsid w:val="00FA38B9"/>
    <w:rsid w:val="00FA6E9C"/>
    <w:rsid w:val="00FB248F"/>
    <w:rsid w:val="00FB4239"/>
    <w:rsid w:val="00FB66EE"/>
    <w:rsid w:val="00FD22D5"/>
    <w:rsid w:val="00FD2352"/>
    <w:rsid w:val="00FE268F"/>
    <w:rsid w:val="00FE36AC"/>
    <w:rsid w:val="00FF724B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B6F2B7"/>
  <w15:chartTrackingRefBased/>
  <w15:docId w15:val="{B8685372-45DC-448D-8F5C-8725228F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A10"/>
    <w:rPr>
      <w:rFonts w:ascii="Times New Roman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qFormat/>
    <w:rsid w:val="001011AB"/>
    <w:pPr>
      <w:keepNext/>
      <w:spacing w:line="192" w:lineRule="auto"/>
      <w:jc w:val="center"/>
      <w:outlineLvl w:val="1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semiHidden/>
    <w:rsid w:val="004E2E2B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table" w:styleId="Tablaconcuadrcula">
    <w:name w:val="Table Grid"/>
    <w:basedOn w:val="Tablanormal"/>
    <w:rsid w:val="00035A10"/>
    <w:rPr>
      <w:rFonts w:ascii="Times New Roman" w:hAnsi="Times New Roman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035A10"/>
    <w:pPr>
      <w:ind w:left="720"/>
    </w:pPr>
  </w:style>
  <w:style w:type="paragraph" w:styleId="Encabezado">
    <w:name w:val="header"/>
    <w:basedOn w:val="Normal"/>
    <w:link w:val="EncabezadoCar"/>
    <w:semiHidden/>
    <w:rsid w:val="0003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035A1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3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5A10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03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035A10"/>
    <w:rPr>
      <w:rFonts w:ascii="Tahoma" w:hAnsi="Tahoma" w:cs="Tahoma"/>
      <w:sz w:val="16"/>
      <w:szCs w:val="16"/>
    </w:rPr>
  </w:style>
  <w:style w:type="character" w:styleId="Hipervnculo">
    <w:name w:val="Hyperlink"/>
    <w:rsid w:val="00035A10"/>
    <w:rPr>
      <w:rFonts w:cs="Times New Roman"/>
      <w:color w:val="0000FF"/>
      <w:u w:val="single"/>
    </w:rPr>
  </w:style>
  <w:style w:type="character" w:styleId="Hipervnculovisitado">
    <w:name w:val="FollowedHyperlink"/>
    <w:rsid w:val="004E5A85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18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E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convocatorias/buscador-convocatorias/ayudas-incentivar-incorporacion-talento-consolidado-16" TargetMode="External"/><Relationship Id="rId13" Type="http://schemas.openxmlformats.org/officeDocument/2006/relationships/hyperlink" Target="mailto:gcremades@umh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trategy/recovery-plan-europe_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discodered.umhnet.es\qy_otri$\+General\12-NACIONALES\Proy%20Nacionales\DIFUSIONES\2026\Proyectos\AEI\ATRAE\gcremades@umh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ir.umh.es/solicitud-de-evaluac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zvgsUtSLLbN9MjD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78C5.12CA1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3082B-9375-4DFA-923F-51F9A9E8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1383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NUEVA CONVOCATORIA ---- NEW CALL</vt:lpstr>
    </vt:vector>
  </TitlesOfParts>
  <Company>Microsoft</Company>
  <LinksUpToDate>false</LinksUpToDate>
  <CharactersWithSpaces>9513</CharactersWithSpaces>
  <SharedDoc>false</SharedDoc>
  <HLinks>
    <vt:vector size="12" baseType="variant">
      <vt:variant>
        <vt:i4>983087</vt:i4>
      </vt:variant>
      <vt:variant>
        <vt:i4>3</vt:i4>
      </vt:variant>
      <vt:variant>
        <vt:i4>0</vt:i4>
      </vt:variant>
      <vt:variant>
        <vt:i4>5</vt:i4>
      </vt:variant>
      <vt:variant>
        <vt:lpwstr>mailto:otri@umh.es</vt:lpwstr>
      </vt:variant>
      <vt:variant>
        <vt:lpwstr/>
      </vt:variant>
      <vt:variant>
        <vt:i4>3276885</vt:i4>
      </vt:variant>
      <vt:variant>
        <vt:i4>2448</vt:i4>
      </vt:variant>
      <vt:variant>
        <vt:i4>1025</vt:i4>
      </vt:variant>
      <vt:variant>
        <vt:i4>1</vt:i4>
      </vt:variant>
      <vt:variant>
        <vt:lpwstr>cid:image002.png@01D378C5.12CA13C0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CONVOCATORIA ---- NEW CALL</dc:title>
  <dc:subject/>
  <dc:creator>gcremades</dc:creator>
  <cp:keywords/>
  <cp:lastModifiedBy>Cremades Cremades, Gloria</cp:lastModifiedBy>
  <cp:revision>25</cp:revision>
  <cp:lastPrinted>2010-05-23T16:50:00Z</cp:lastPrinted>
  <dcterms:created xsi:type="dcterms:W3CDTF">2026-04-14T09:37:00Z</dcterms:created>
  <dcterms:modified xsi:type="dcterms:W3CDTF">2026-04-16T11:52:00Z</dcterms:modified>
</cp:coreProperties>
</file>